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C30B8" w14:textId="77777777" w:rsidR="00CE780C" w:rsidRPr="0071563F" w:rsidRDefault="00CE780C" w:rsidP="00764B9D">
      <w:pPr>
        <w:pStyle w:val="paragraph"/>
        <w:spacing w:before="0" w:beforeAutospacing="0" w:after="0" w:afterAutospacing="0"/>
        <w:jc w:val="both"/>
        <w:textAlignment w:val="baseline"/>
        <w:rPr>
          <w:rFonts w:ascii="Arial" w:hAnsi="Arial" w:cs="Arial"/>
          <w:sz w:val="18"/>
          <w:szCs w:val="18"/>
        </w:rPr>
      </w:pPr>
    </w:p>
    <w:p w14:paraId="693C564E" w14:textId="77777777" w:rsidR="00A1485A" w:rsidRPr="00BD4851" w:rsidRDefault="00A1485A" w:rsidP="00A1485A">
      <w:pPr>
        <w:pStyle w:val="Prrafodelista"/>
        <w:numPr>
          <w:ilvl w:val="0"/>
          <w:numId w:val="19"/>
        </w:numPr>
        <w:tabs>
          <w:tab w:val="left" w:pos="0"/>
          <w:tab w:val="left" w:pos="567"/>
        </w:tabs>
        <w:rPr>
          <w:rFonts w:ascii="Arial" w:hAnsi="Arial" w:cs="Arial"/>
          <w:b/>
          <w:sz w:val="18"/>
          <w:szCs w:val="18"/>
        </w:rPr>
      </w:pPr>
      <w:r w:rsidRPr="00BD4851">
        <w:rPr>
          <w:rFonts w:ascii="Arial" w:hAnsi="Arial" w:cs="Arial"/>
          <w:b/>
          <w:sz w:val="18"/>
          <w:szCs w:val="18"/>
        </w:rPr>
        <w:t>GESTIÓN DE RIESGO DE SEGUROS</w:t>
      </w:r>
    </w:p>
    <w:p w14:paraId="4AC7DFED" w14:textId="77777777" w:rsidR="00A1485A" w:rsidRPr="004F5F2A" w:rsidRDefault="00A1485A" w:rsidP="00A1485A">
      <w:pPr>
        <w:pStyle w:val="Prrafodelista"/>
        <w:tabs>
          <w:tab w:val="left" w:pos="0"/>
          <w:tab w:val="left" w:pos="567"/>
        </w:tabs>
        <w:ind w:left="360"/>
        <w:rPr>
          <w:rFonts w:ascii="Arial" w:hAnsi="Arial" w:cs="Arial"/>
          <w:b/>
          <w:sz w:val="18"/>
          <w:szCs w:val="18"/>
        </w:rPr>
      </w:pPr>
    </w:p>
    <w:p w14:paraId="70E66F05" w14:textId="77777777" w:rsidR="00A1485A" w:rsidRPr="00415EA6" w:rsidRDefault="00A1485A" w:rsidP="00A1485A">
      <w:pPr>
        <w:tabs>
          <w:tab w:val="left" w:pos="567"/>
        </w:tabs>
        <w:contextualSpacing/>
        <w:jc w:val="both"/>
        <w:rPr>
          <w:rFonts w:ascii="Arial" w:hAnsi="Arial" w:cs="Arial"/>
          <w:b/>
          <w:sz w:val="10"/>
          <w:szCs w:val="10"/>
        </w:rPr>
      </w:pPr>
    </w:p>
    <w:p w14:paraId="533E108C" w14:textId="17714536" w:rsidR="00A1485A" w:rsidRPr="006822F8" w:rsidRDefault="006822F8" w:rsidP="006822F8">
      <w:pPr>
        <w:tabs>
          <w:tab w:val="left" w:pos="0"/>
          <w:tab w:val="right" w:pos="540"/>
        </w:tabs>
        <w:jc w:val="both"/>
        <w:rPr>
          <w:rFonts w:ascii="Arial" w:hAnsi="Arial" w:cs="Arial"/>
          <w:b/>
          <w:vanish/>
          <w:sz w:val="18"/>
          <w:szCs w:val="18"/>
        </w:rPr>
      </w:pPr>
      <w:r>
        <w:rPr>
          <w:rFonts w:ascii="Arial" w:hAnsi="Arial" w:cs="Arial"/>
          <w:b/>
          <w:vanish/>
          <w:sz w:val="18"/>
          <w:szCs w:val="18"/>
        </w:rPr>
        <w:t>9</w:t>
      </w:r>
      <w:r w:rsidR="003F5225">
        <w:rPr>
          <w:rFonts w:ascii="Arial" w:hAnsi="Arial" w:cs="Arial"/>
          <w:b/>
          <w:vanish/>
          <w:sz w:val="18"/>
          <w:szCs w:val="18"/>
        </w:rPr>
        <w:t>.</w:t>
      </w:r>
    </w:p>
    <w:p w14:paraId="0F0D9CE9" w14:textId="0DB1FE69" w:rsidR="00A1485A" w:rsidRPr="00925597" w:rsidRDefault="00925597" w:rsidP="00925597">
      <w:pPr>
        <w:tabs>
          <w:tab w:val="left" w:pos="0"/>
          <w:tab w:val="right" w:pos="540"/>
        </w:tabs>
        <w:jc w:val="both"/>
        <w:rPr>
          <w:rFonts w:ascii="Arial" w:hAnsi="Arial" w:cs="Arial"/>
          <w:bCs/>
          <w:sz w:val="18"/>
          <w:szCs w:val="18"/>
        </w:rPr>
      </w:pPr>
      <w:r>
        <w:rPr>
          <w:rFonts w:ascii="Arial" w:hAnsi="Arial" w:cs="Arial"/>
          <w:bCs/>
          <w:sz w:val="18"/>
          <w:szCs w:val="18"/>
        </w:rPr>
        <w:t xml:space="preserve">9.1. </w:t>
      </w:r>
      <w:r w:rsidR="00A1485A" w:rsidRPr="00925597">
        <w:rPr>
          <w:rFonts w:ascii="Arial" w:hAnsi="Arial" w:cs="Arial"/>
          <w:bCs/>
          <w:sz w:val="18"/>
          <w:szCs w:val="18"/>
        </w:rPr>
        <w:t>Riesgo de contraparte</w:t>
      </w:r>
    </w:p>
    <w:p w14:paraId="18494627" w14:textId="64F29FF8" w:rsidR="00A1485A" w:rsidRPr="005C2B7B" w:rsidRDefault="005C2B7B" w:rsidP="005C2B7B">
      <w:pPr>
        <w:tabs>
          <w:tab w:val="left" w:pos="0"/>
          <w:tab w:val="right" w:pos="540"/>
        </w:tabs>
        <w:jc w:val="both"/>
        <w:rPr>
          <w:rFonts w:ascii="Arial" w:hAnsi="Arial" w:cs="Arial"/>
          <w:bCs/>
          <w:sz w:val="18"/>
          <w:szCs w:val="18"/>
        </w:rPr>
      </w:pPr>
      <w:r>
        <w:rPr>
          <w:rFonts w:ascii="Arial" w:hAnsi="Arial" w:cs="Arial"/>
          <w:bCs/>
          <w:sz w:val="18"/>
          <w:szCs w:val="18"/>
        </w:rPr>
        <w:t>9.2.</w:t>
      </w:r>
      <w:r w:rsidR="00612C64">
        <w:rPr>
          <w:rFonts w:ascii="Arial" w:hAnsi="Arial" w:cs="Arial"/>
          <w:bCs/>
          <w:sz w:val="18"/>
          <w:szCs w:val="18"/>
        </w:rPr>
        <w:t xml:space="preserve">   </w:t>
      </w:r>
      <w:r w:rsidR="00A1485A" w:rsidRPr="005C2B7B">
        <w:rPr>
          <w:rFonts w:ascii="Arial" w:hAnsi="Arial" w:cs="Arial"/>
          <w:bCs/>
          <w:sz w:val="18"/>
          <w:szCs w:val="18"/>
        </w:rPr>
        <w:t>Riesgo de liquidez</w:t>
      </w:r>
    </w:p>
    <w:p w14:paraId="4E14FFCA" w14:textId="06871B03" w:rsidR="00A1485A" w:rsidRPr="005A4932" w:rsidRDefault="00612C64" w:rsidP="00612C64">
      <w:pPr>
        <w:tabs>
          <w:tab w:val="left" w:pos="0"/>
          <w:tab w:val="right" w:pos="540"/>
        </w:tabs>
        <w:jc w:val="both"/>
        <w:rPr>
          <w:rFonts w:ascii="Arial" w:hAnsi="Arial" w:cs="Arial"/>
          <w:bCs/>
          <w:sz w:val="18"/>
          <w:szCs w:val="18"/>
        </w:rPr>
      </w:pPr>
      <w:r>
        <w:rPr>
          <w:rFonts w:ascii="Arial" w:hAnsi="Arial" w:cs="Arial"/>
          <w:bCs/>
          <w:sz w:val="18"/>
          <w:szCs w:val="18"/>
        </w:rPr>
        <w:t xml:space="preserve">9.3.   </w:t>
      </w:r>
      <w:r w:rsidR="00A1485A" w:rsidRPr="005A4932">
        <w:rPr>
          <w:rFonts w:ascii="Arial" w:hAnsi="Arial" w:cs="Arial"/>
          <w:bCs/>
          <w:sz w:val="18"/>
          <w:szCs w:val="18"/>
        </w:rPr>
        <w:t>Riesgo asociado a las reservas técnicas</w:t>
      </w:r>
    </w:p>
    <w:p w14:paraId="16A5B603" w14:textId="09279A27" w:rsidR="00A1485A" w:rsidRPr="00612C64" w:rsidRDefault="00612C64" w:rsidP="00612C64">
      <w:pPr>
        <w:tabs>
          <w:tab w:val="left" w:pos="0"/>
          <w:tab w:val="right" w:pos="540"/>
        </w:tabs>
        <w:jc w:val="both"/>
        <w:rPr>
          <w:rFonts w:ascii="Arial" w:hAnsi="Arial" w:cs="Arial"/>
          <w:bCs/>
          <w:sz w:val="18"/>
          <w:szCs w:val="18"/>
        </w:rPr>
      </w:pPr>
      <w:r>
        <w:rPr>
          <w:rFonts w:ascii="Arial" w:hAnsi="Arial" w:cs="Arial"/>
          <w:bCs/>
          <w:sz w:val="18"/>
          <w:szCs w:val="18"/>
        </w:rPr>
        <w:t>9.3.</w:t>
      </w:r>
      <w:proofErr w:type="gramStart"/>
      <w:r>
        <w:rPr>
          <w:rFonts w:ascii="Arial" w:hAnsi="Arial" w:cs="Arial"/>
          <w:bCs/>
          <w:sz w:val="18"/>
          <w:szCs w:val="18"/>
        </w:rPr>
        <w:t>1.</w:t>
      </w:r>
      <w:r w:rsidR="00A1485A" w:rsidRPr="00612C64">
        <w:rPr>
          <w:rFonts w:ascii="Arial" w:hAnsi="Arial" w:cs="Arial"/>
          <w:bCs/>
          <w:sz w:val="18"/>
          <w:szCs w:val="18"/>
        </w:rPr>
        <w:t>Riesgo</w:t>
      </w:r>
      <w:proofErr w:type="gramEnd"/>
      <w:r w:rsidR="00A1485A" w:rsidRPr="00612C64">
        <w:rPr>
          <w:rFonts w:ascii="Arial" w:hAnsi="Arial" w:cs="Arial"/>
          <w:bCs/>
          <w:sz w:val="18"/>
          <w:szCs w:val="18"/>
        </w:rPr>
        <w:t xml:space="preserve"> de insuficiencia de reservas técnicas</w:t>
      </w:r>
    </w:p>
    <w:p w14:paraId="6E444B75" w14:textId="184ED1FA" w:rsidR="00A1485A" w:rsidRPr="00612C64" w:rsidRDefault="00B63FC3" w:rsidP="00612C64">
      <w:pPr>
        <w:tabs>
          <w:tab w:val="left" w:pos="0"/>
          <w:tab w:val="right" w:pos="540"/>
        </w:tabs>
        <w:jc w:val="both"/>
        <w:rPr>
          <w:rFonts w:ascii="Arial" w:hAnsi="Arial" w:cs="Arial"/>
          <w:bCs/>
          <w:sz w:val="18"/>
          <w:szCs w:val="18"/>
        </w:rPr>
      </w:pPr>
      <w:r>
        <w:rPr>
          <w:rFonts w:ascii="Arial" w:hAnsi="Arial" w:cs="Arial"/>
          <w:bCs/>
          <w:sz w:val="18"/>
          <w:szCs w:val="18"/>
        </w:rPr>
        <w:t>9.3.</w:t>
      </w:r>
      <w:proofErr w:type="gramStart"/>
      <w:r>
        <w:rPr>
          <w:rFonts w:ascii="Arial" w:hAnsi="Arial" w:cs="Arial"/>
          <w:bCs/>
          <w:sz w:val="18"/>
          <w:szCs w:val="18"/>
        </w:rPr>
        <w:t>2.</w:t>
      </w:r>
      <w:r w:rsidR="00A1485A" w:rsidRPr="00612C64">
        <w:rPr>
          <w:rFonts w:ascii="Arial" w:hAnsi="Arial" w:cs="Arial"/>
          <w:bCs/>
          <w:sz w:val="18"/>
          <w:szCs w:val="18"/>
        </w:rPr>
        <w:t>Riesgo</w:t>
      </w:r>
      <w:proofErr w:type="gramEnd"/>
      <w:r w:rsidR="00A1485A" w:rsidRPr="00612C64">
        <w:rPr>
          <w:rFonts w:ascii="Arial" w:hAnsi="Arial" w:cs="Arial"/>
          <w:bCs/>
          <w:sz w:val="18"/>
          <w:szCs w:val="18"/>
        </w:rPr>
        <w:t xml:space="preserve"> de incremento de reservas técnicas por factores de mercado</w:t>
      </w:r>
    </w:p>
    <w:p w14:paraId="4D0FB473" w14:textId="71D33EDB" w:rsidR="00A1485A" w:rsidRPr="005A4932" w:rsidRDefault="00B63FC3" w:rsidP="00612C64">
      <w:pPr>
        <w:tabs>
          <w:tab w:val="left" w:pos="0"/>
          <w:tab w:val="right" w:pos="540"/>
        </w:tabs>
        <w:jc w:val="both"/>
        <w:rPr>
          <w:rFonts w:ascii="Arial" w:hAnsi="Arial" w:cs="Arial"/>
          <w:bCs/>
          <w:sz w:val="18"/>
          <w:szCs w:val="18"/>
        </w:rPr>
      </w:pPr>
      <w:r>
        <w:rPr>
          <w:rFonts w:ascii="Arial" w:hAnsi="Arial" w:cs="Arial"/>
          <w:bCs/>
          <w:sz w:val="18"/>
          <w:szCs w:val="18"/>
        </w:rPr>
        <w:t xml:space="preserve">9.4.   </w:t>
      </w:r>
      <w:r w:rsidR="00A1485A" w:rsidRPr="005A4932">
        <w:rPr>
          <w:rFonts w:ascii="Arial" w:hAnsi="Arial" w:cs="Arial"/>
          <w:bCs/>
          <w:sz w:val="18"/>
          <w:szCs w:val="18"/>
        </w:rPr>
        <w:t>Riesgos de suscripción</w:t>
      </w:r>
    </w:p>
    <w:p w14:paraId="6E8A7DCF" w14:textId="3A75ABE8" w:rsidR="00A1485A" w:rsidRPr="00612C64" w:rsidRDefault="00B63FC3" w:rsidP="00612C64">
      <w:pPr>
        <w:tabs>
          <w:tab w:val="left" w:pos="0"/>
          <w:tab w:val="right" w:pos="540"/>
        </w:tabs>
        <w:jc w:val="both"/>
        <w:rPr>
          <w:rFonts w:ascii="Arial" w:hAnsi="Arial" w:cs="Arial"/>
          <w:bCs/>
          <w:sz w:val="18"/>
          <w:szCs w:val="18"/>
        </w:rPr>
      </w:pPr>
      <w:r>
        <w:rPr>
          <w:rFonts w:ascii="Arial" w:hAnsi="Arial" w:cs="Arial"/>
          <w:bCs/>
          <w:sz w:val="18"/>
          <w:szCs w:val="18"/>
        </w:rPr>
        <w:t>9.4.</w:t>
      </w:r>
      <w:proofErr w:type="gramStart"/>
      <w:r>
        <w:rPr>
          <w:rFonts w:ascii="Arial" w:hAnsi="Arial" w:cs="Arial"/>
          <w:bCs/>
          <w:sz w:val="18"/>
          <w:szCs w:val="18"/>
        </w:rPr>
        <w:t>1.</w:t>
      </w:r>
      <w:r w:rsidR="00A1485A" w:rsidRPr="00612C64">
        <w:rPr>
          <w:rFonts w:ascii="Arial" w:hAnsi="Arial" w:cs="Arial"/>
          <w:bCs/>
          <w:sz w:val="18"/>
          <w:szCs w:val="18"/>
        </w:rPr>
        <w:t>Riesgo</w:t>
      </w:r>
      <w:proofErr w:type="gramEnd"/>
      <w:r w:rsidR="00A1485A" w:rsidRPr="00612C64">
        <w:rPr>
          <w:rFonts w:ascii="Arial" w:hAnsi="Arial" w:cs="Arial"/>
          <w:bCs/>
          <w:sz w:val="18"/>
          <w:szCs w:val="18"/>
        </w:rPr>
        <w:t xml:space="preserve"> de tarifación</w:t>
      </w:r>
    </w:p>
    <w:p w14:paraId="52096CD4" w14:textId="2E297504" w:rsidR="00A1485A" w:rsidRPr="00612C64" w:rsidRDefault="00B63FC3" w:rsidP="00612C64">
      <w:pPr>
        <w:tabs>
          <w:tab w:val="left" w:pos="0"/>
          <w:tab w:val="right" w:pos="540"/>
        </w:tabs>
        <w:jc w:val="both"/>
        <w:rPr>
          <w:rFonts w:ascii="Arial" w:hAnsi="Arial" w:cs="Arial"/>
          <w:bCs/>
          <w:sz w:val="18"/>
          <w:szCs w:val="18"/>
        </w:rPr>
      </w:pPr>
      <w:r>
        <w:rPr>
          <w:rFonts w:ascii="Arial" w:hAnsi="Arial" w:cs="Arial"/>
          <w:bCs/>
          <w:sz w:val="18"/>
          <w:szCs w:val="18"/>
        </w:rPr>
        <w:t>9.4.</w:t>
      </w:r>
      <w:proofErr w:type="gramStart"/>
      <w:r>
        <w:rPr>
          <w:rFonts w:ascii="Arial" w:hAnsi="Arial" w:cs="Arial"/>
          <w:bCs/>
          <w:sz w:val="18"/>
          <w:szCs w:val="18"/>
        </w:rPr>
        <w:t>2.</w:t>
      </w:r>
      <w:r w:rsidR="00A1485A" w:rsidRPr="00612C64">
        <w:rPr>
          <w:rFonts w:ascii="Arial" w:hAnsi="Arial" w:cs="Arial"/>
          <w:bCs/>
          <w:sz w:val="18"/>
          <w:szCs w:val="18"/>
        </w:rPr>
        <w:t>Riesgo</w:t>
      </w:r>
      <w:proofErr w:type="gramEnd"/>
      <w:r w:rsidR="00A1485A" w:rsidRPr="00612C64">
        <w:rPr>
          <w:rFonts w:ascii="Arial" w:hAnsi="Arial" w:cs="Arial"/>
          <w:bCs/>
          <w:sz w:val="18"/>
          <w:szCs w:val="18"/>
        </w:rPr>
        <w:t xml:space="preserve"> de descuentos sobre primas</w:t>
      </w:r>
    </w:p>
    <w:p w14:paraId="4EA0D9F4" w14:textId="32AA6F65" w:rsidR="00A1485A" w:rsidRPr="00612C64" w:rsidRDefault="009E5F7F" w:rsidP="00612C64">
      <w:pPr>
        <w:tabs>
          <w:tab w:val="left" w:pos="0"/>
          <w:tab w:val="right" w:pos="540"/>
        </w:tabs>
        <w:jc w:val="both"/>
        <w:rPr>
          <w:rFonts w:ascii="Arial" w:hAnsi="Arial" w:cs="Arial"/>
          <w:bCs/>
          <w:sz w:val="18"/>
          <w:szCs w:val="18"/>
        </w:rPr>
      </w:pPr>
      <w:r>
        <w:rPr>
          <w:rFonts w:ascii="Arial" w:hAnsi="Arial" w:cs="Arial"/>
          <w:bCs/>
          <w:sz w:val="18"/>
          <w:szCs w:val="18"/>
        </w:rPr>
        <w:t>9.4.</w:t>
      </w:r>
      <w:proofErr w:type="gramStart"/>
      <w:r>
        <w:rPr>
          <w:rFonts w:ascii="Arial" w:hAnsi="Arial" w:cs="Arial"/>
          <w:bCs/>
          <w:sz w:val="18"/>
          <w:szCs w:val="18"/>
        </w:rPr>
        <w:t>3.</w:t>
      </w:r>
      <w:r w:rsidR="00A1485A" w:rsidRPr="00612C64">
        <w:rPr>
          <w:rFonts w:ascii="Arial" w:hAnsi="Arial" w:cs="Arial"/>
          <w:bCs/>
          <w:sz w:val="18"/>
          <w:szCs w:val="18"/>
        </w:rPr>
        <w:t>Riesgos</w:t>
      </w:r>
      <w:proofErr w:type="gramEnd"/>
      <w:r w:rsidR="00A1485A" w:rsidRPr="00612C64">
        <w:rPr>
          <w:rFonts w:ascii="Arial" w:hAnsi="Arial" w:cs="Arial"/>
          <w:bCs/>
          <w:sz w:val="18"/>
          <w:szCs w:val="18"/>
        </w:rPr>
        <w:t xml:space="preserve"> de diferencias en condiciones</w:t>
      </w:r>
    </w:p>
    <w:p w14:paraId="0BD656C9" w14:textId="77777777" w:rsidR="00A1485A" w:rsidRPr="00415EA6" w:rsidRDefault="00A1485A" w:rsidP="00A1485A">
      <w:pPr>
        <w:rPr>
          <w:rFonts w:ascii="Arial" w:hAnsi="Arial" w:cs="Arial"/>
          <w:sz w:val="10"/>
          <w:szCs w:val="10"/>
        </w:rPr>
      </w:pPr>
    </w:p>
    <w:p w14:paraId="38CC1B23" w14:textId="77777777" w:rsidR="00A1485A" w:rsidRPr="00415EA6" w:rsidRDefault="00A1485A" w:rsidP="00A1485A">
      <w:pPr>
        <w:rPr>
          <w:rFonts w:ascii="Arial" w:hAnsi="Arial" w:cs="Arial"/>
          <w:sz w:val="10"/>
          <w:szCs w:val="10"/>
        </w:rPr>
      </w:pPr>
    </w:p>
    <w:p w14:paraId="0939D773" w14:textId="48129CDD" w:rsidR="00A1485A" w:rsidRPr="008F6E87" w:rsidRDefault="008F6E87" w:rsidP="008F6E87">
      <w:pPr>
        <w:tabs>
          <w:tab w:val="left" w:pos="567"/>
        </w:tabs>
        <w:jc w:val="both"/>
        <w:rPr>
          <w:rFonts w:ascii="Arial" w:hAnsi="Arial" w:cs="Arial"/>
          <w:b/>
          <w:bCs/>
          <w:sz w:val="18"/>
          <w:szCs w:val="18"/>
        </w:rPr>
      </w:pPr>
      <w:r w:rsidRPr="008F6E87">
        <w:rPr>
          <w:rFonts w:ascii="Arial" w:hAnsi="Arial" w:cs="Arial"/>
          <w:b/>
          <w:bCs/>
          <w:sz w:val="18"/>
          <w:szCs w:val="18"/>
        </w:rPr>
        <w:t>10.</w:t>
      </w:r>
      <w:r>
        <w:rPr>
          <w:rFonts w:ascii="Arial" w:hAnsi="Arial" w:cs="Arial"/>
          <w:b/>
          <w:bCs/>
          <w:sz w:val="18"/>
          <w:szCs w:val="18"/>
        </w:rPr>
        <w:t xml:space="preserve"> </w:t>
      </w:r>
      <w:r w:rsidR="00A1485A" w:rsidRPr="008F6E87">
        <w:rPr>
          <w:rFonts w:ascii="Arial" w:hAnsi="Arial" w:cs="Arial"/>
          <w:b/>
          <w:bCs/>
          <w:sz w:val="18"/>
          <w:szCs w:val="18"/>
        </w:rPr>
        <w:t>GESTIÓN DE RIESGO DE TASA DE INTERÉS DEL LIBRO BANCARIO</w:t>
      </w:r>
    </w:p>
    <w:p w14:paraId="0B0B0011" w14:textId="77777777" w:rsidR="00A1485A" w:rsidRPr="00415EA6" w:rsidRDefault="00A1485A" w:rsidP="005A4932">
      <w:pPr>
        <w:pStyle w:val="Prrafodelista"/>
        <w:tabs>
          <w:tab w:val="left" w:pos="567"/>
        </w:tabs>
        <w:ind w:left="426" w:hanging="426"/>
        <w:contextualSpacing/>
        <w:jc w:val="both"/>
        <w:rPr>
          <w:rFonts w:ascii="Arial" w:hAnsi="Arial" w:cs="Arial"/>
          <w:b/>
          <w:sz w:val="10"/>
          <w:szCs w:val="10"/>
        </w:rPr>
      </w:pPr>
    </w:p>
    <w:p w14:paraId="400E42E0" w14:textId="3B92BCE2" w:rsidR="00A1485A" w:rsidRPr="00704D56" w:rsidRDefault="00E45DE9" w:rsidP="003264F9">
      <w:pPr>
        <w:tabs>
          <w:tab w:val="left" w:pos="0"/>
          <w:tab w:val="right" w:pos="540"/>
        </w:tabs>
        <w:jc w:val="both"/>
        <w:rPr>
          <w:rFonts w:ascii="Arial" w:hAnsi="Arial" w:cs="Arial"/>
          <w:bCs/>
          <w:sz w:val="18"/>
          <w:szCs w:val="18"/>
        </w:rPr>
      </w:pPr>
      <w:r>
        <w:rPr>
          <w:rFonts w:ascii="Arial" w:hAnsi="Arial" w:cs="Arial"/>
          <w:bCs/>
          <w:sz w:val="18"/>
          <w:szCs w:val="18"/>
        </w:rPr>
        <w:t xml:space="preserve">10.1.  </w:t>
      </w:r>
      <w:r w:rsidR="00B30269">
        <w:rPr>
          <w:rFonts w:ascii="Arial" w:hAnsi="Arial" w:cs="Arial"/>
          <w:bCs/>
          <w:sz w:val="18"/>
          <w:szCs w:val="18"/>
        </w:rPr>
        <w:t xml:space="preserve">  </w:t>
      </w:r>
      <w:r w:rsidR="00A1485A" w:rsidRPr="00704D56">
        <w:rPr>
          <w:rFonts w:ascii="Arial" w:hAnsi="Arial" w:cs="Arial"/>
          <w:bCs/>
          <w:sz w:val="18"/>
          <w:szCs w:val="18"/>
        </w:rPr>
        <w:t xml:space="preserve">Definición </w:t>
      </w:r>
    </w:p>
    <w:p w14:paraId="7E2855C6" w14:textId="0D561A9B" w:rsidR="00A1485A" w:rsidRPr="00704D56" w:rsidRDefault="00E45DE9" w:rsidP="003264F9">
      <w:pPr>
        <w:tabs>
          <w:tab w:val="left" w:pos="0"/>
          <w:tab w:val="right" w:pos="540"/>
        </w:tabs>
        <w:jc w:val="both"/>
        <w:rPr>
          <w:rFonts w:ascii="Arial" w:hAnsi="Arial" w:cs="Arial"/>
          <w:bCs/>
          <w:sz w:val="18"/>
          <w:szCs w:val="18"/>
        </w:rPr>
      </w:pPr>
      <w:r>
        <w:rPr>
          <w:rFonts w:ascii="Arial" w:hAnsi="Arial" w:cs="Arial"/>
          <w:bCs/>
          <w:sz w:val="18"/>
          <w:szCs w:val="18"/>
        </w:rPr>
        <w:t xml:space="preserve">10.2.  </w:t>
      </w:r>
      <w:r w:rsidR="00B30269">
        <w:rPr>
          <w:rFonts w:ascii="Arial" w:hAnsi="Arial" w:cs="Arial"/>
          <w:bCs/>
          <w:sz w:val="18"/>
          <w:szCs w:val="18"/>
        </w:rPr>
        <w:t xml:space="preserve">  </w:t>
      </w:r>
      <w:r w:rsidR="00A1485A" w:rsidRPr="00704D56">
        <w:rPr>
          <w:rFonts w:ascii="Arial" w:hAnsi="Arial" w:cs="Arial"/>
          <w:bCs/>
          <w:sz w:val="18"/>
          <w:szCs w:val="18"/>
        </w:rPr>
        <w:t>Ámbito de aplicación</w:t>
      </w:r>
    </w:p>
    <w:p w14:paraId="6C6F9B4B" w14:textId="00C79DFA" w:rsidR="00A1485A" w:rsidRPr="00704D56" w:rsidRDefault="00E45DE9" w:rsidP="003264F9">
      <w:pPr>
        <w:tabs>
          <w:tab w:val="left" w:pos="0"/>
          <w:tab w:val="right" w:pos="540"/>
        </w:tabs>
        <w:jc w:val="both"/>
        <w:rPr>
          <w:rFonts w:ascii="Arial" w:hAnsi="Arial" w:cs="Arial"/>
          <w:bCs/>
          <w:sz w:val="18"/>
          <w:szCs w:val="18"/>
        </w:rPr>
      </w:pPr>
      <w:r>
        <w:rPr>
          <w:rFonts w:ascii="Arial" w:hAnsi="Arial" w:cs="Arial"/>
          <w:bCs/>
          <w:sz w:val="18"/>
          <w:szCs w:val="18"/>
        </w:rPr>
        <w:t xml:space="preserve">10.3.  </w:t>
      </w:r>
      <w:r w:rsidR="00B30269">
        <w:rPr>
          <w:rFonts w:ascii="Arial" w:hAnsi="Arial" w:cs="Arial"/>
          <w:bCs/>
          <w:sz w:val="18"/>
          <w:szCs w:val="18"/>
        </w:rPr>
        <w:t xml:space="preserve">  </w:t>
      </w:r>
      <w:r w:rsidR="00A1485A" w:rsidRPr="00704D56">
        <w:rPr>
          <w:rFonts w:ascii="Arial" w:hAnsi="Arial" w:cs="Arial"/>
          <w:bCs/>
          <w:sz w:val="18"/>
          <w:szCs w:val="18"/>
        </w:rPr>
        <w:t>Componentes</w:t>
      </w:r>
    </w:p>
    <w:p w14:paraId="10A56A96" w14:textId="0D84F669" w:rsidR="00A1485A" w:rsidRPr="00704D56" w:rsidRDefault="00E45DE9" w:rsidP="003264F9">
      <w:pPr>
        <w:tabs>
          <w:tab w:val="left" w:pos="0"/>
          <w:tab w:val="right" w:pos="540"/>
        </w:tabs>
        <w:jc w:val="both"/>
        <w:rPr>
          <w:rFonts w:ascii="Arial" w:hAnsi="Arial" w:cs="Arial"/>
          <w:bCs/>
          <w:sz w:val="18"/>
          <w:szCs w:val="18"/>
        </w:rPr>
      </w:pPr>
      <w:r>
        <w:rPr>
          <w:rFonts w:ascii="Arial" w:hAnsi="Arial" w:cs="Arial"/>
          <w:bCs/>
          <w:sz w:val="18"/>
          <w:szCs w:val="18"/>
        </w:rPr>
        <w:t>10.3.1.</w:t>
      </w:r>
      <w:r w:rsidR="00B30269">
        <w:rPr>
          <w:rFonts w:ascii="Arial" w:hAnsi="Arial" w:cs="Arial"/>
          <w:bCs/>
          <w:sz w:val="18"/>
          <w:szCs w:val="18"/>
        </w:rPr>
        <w:t xml:space="preserve"> </w:t>
      </w:r>
      <w:r w:rsidR="00A1485A" w:rsidRPr="00704D56">
        <w:rPr>
          <w:rFonts w:ascii="Arial" w:hAnsi="Arial" w:cs="Arial"/>
          <w:bCs/>
          <w:sz w:val="18"/>
          <w:szCs w:val="18"/>
        </w:rPr>
        <w:t>Etapas</w:t>
      </w:r>
    </w:p>
    <w:p w14:paraId="34F6A3FB" w14:textId="2FC2008B" w:rsidR="00A1485A" w:rsidRPr="00704D56" w:rsidRDefault="00E45DE9" w:rsidP="003264F9">
      <w:pPr>
        <w:tabs>
          <w:tab w:val="left" w:pos="0"/>
          <w:tab w:val="right" w:pos="540"/>
        </w:tabs>
        <w:jc w:val="both"/>
        <w:rPr>
          <w:rFonts w:ascii="Arial" w:hAnsi="Arial" w:cs="Arial"/>
          <w:bCs/>
          <w:sz w:val="18"/>
          <w:szCs w:val="18"/>
        </w:rPr>
      </w:pPr>
      <w:r>
        <w:rPr>
          <w:rFonts w:ascii="Arial" w:hAnsi="Arial" w:cs="Arial"/>
          <w:bCs/>
          <w:sz w:val="18"/>
          <w:szCs w:val="18"/>
        </w:rPr>
        <w:t>10</w:t>
      </w:r>
      <w:r w:rsidR="00B30269">
        <w:rPr>
          <w:rFonts w:ascii="Arial" w:hAnsi="Arial" w:cs="Arial"/>
          <w:bCs/>
          <w:sz w:val="18"/>
          <w:szCs w:val="18"/>
        </w:rPr>
        <w:t>.3.2.</w:t>
      </w:r>
      <w:r w:rsidR="002C5701">
        <w:rPr>
          <w:rFonts w:ascii="Arial" w:hAnsi="Arial" w:cs="Arial"/>
          <w:bCs/>
          <w:sz w:val="18"/>
          <w:szCs w:val="18"/>
        </w:rPr>
        <w:t xml:space="preserve"> </w:t>
      </w:r>
      <w:r w:rsidR="00A1485A" w:rsidRPr="00704D56">
        <w:rPr>
          <w:rFonts w:ascii="Arial" w:hAnsi="Arial" w:cs="Arial"/>
          <w:bCs/>
          <w:sz w:val="18"/>
          <w:szCs w:val="18"/>
        </w:rPr>
        <w:t>Límites</w:t>
      </w:r>
    </w:p>
    <w:p w14:paraId="74FDA374" w14:textId="41FCF550" w:rsidR="00A1485A" w:rsidRPr="00704D56" w:rsidRDefault="006A1F72" w:rsidP="003264F9">
      <w:pPr>
        <w:tabs>
          <w:tab w:val="left" w:pos="0"/>
          <w:tab w:val="right" w:pos="540"/>
        </w:tabs>
        <w:jc w:val="both"/>
        <w:rPr>
          <w:rFonts w:ascii="Arial" w:hAnsi="Arial" w:cs="Arial"/>
          <w:bCs/>
          <w:sz w:val="18"/>
          <w:szCs w:val="18"/>
        </w:rPr>
      </w:pPr>
      <w:r>
        <w:rPr>
          <w:rFonts w:ascii="Arial" w:hAnsi="Arial" w:cs="Arial"/>
          <w:bCs/>
          <w:sz w:val="18"/>
          <w:szCs w:val="18"/>
        </w:rPr>
        <w:t xml:space="preserve">10.4.    </w:t>
      </w:r>
      <w:r w:rsidR="00A1485A" w:rsidRPr="00704D56">
        <w:rPr>
          <w:rFonts w:ascii="Arial" w:hAnsi="Arial" w:cs="Arial"/>
          <w:bCs/>
          <w:sz w:val="18"/>
          <w:szCs w:val="18"/>
        </w:rPr>
        <w:t>Divulgación de información y reportes</w:t>
      </w:r>
    </w:p>
    <w:p w14:paraId="4174A016" w14:textId="3158D0F2" w:rsidR="00A1485A" w:rsidRPr="00704D56" w:rsidRDefault="006A1F72" w:rsidP="003264F9">
      <w:pPr>
        <w:tabs>
          <w:tab w:val="left" w:pos="0"/>
          <w:tab w:val="right" w:pos="540"/>
        </w:tabs>
        <w:jc w:val="both"/>
        <w:rPr>
          <w:rFonts w:ascii="Arial" w:hAnsi="Arial" w:cs="Arial"/>
          <w:bCs/>
          <w:sz w:val="18"/>
          <w:szCs w:val="18"/>
        </w:rPr>
      </w:pPr>
      <w:r>
        <w:rPr>
          <w:rFonts w:ascii="Arial" w:hAnsi="Arial" w:cs="Arial"/>
          <w:bCs/>
          <w:sz w:val="18"/>
          <w:szCs w:val="18"/>
        </w:rPr>
        <w:t xml:space="preserve">10.4.1. </w:t>
      </w:r>
      <w:r w:rsidR="00A1485A" w:rsidRPr="00704D56">
        <w:rPr>
          <w:rFonts w:ascii="Arial" w:hAnsi="Arial" w:cs="Arial"/>
          <w:bCs/>
          <w:sz w:val="18"/>
          <w:szCs w:val="18"/>
        </w:rPr>
        <w:t>información interna</w:t>
      </w:r>
    </w:p>
    <w:p w14:paraId="322E4B14" w14:textId="31257F6F" w:rsidR="00A1485A" w:rsidRPr="00704D56" w:rsidRDefault="006A1F72" w:rsidP="003264F9">
      <w:pPr>
        <w:tabs>
          <w:tab w:val="left" w:pos="0"/>
          <w:tab w:val="right" w:pos="540"/>
        </w:tabs>
        <w:jc w:val="both"/>
        <w:rPr>
          <w:rFonts w:ascii="Arial" w:hAnsi="Arial" w:cs="Arial"/>
          <w:bCs/>
          <w:sz w:val="18"/>
          <w:szCs w:val="18"/>
        </w:rPr>
      </w:pPr>
      <w:r>
        <w:rPr>
          <w:rFonts w:ascii="Arial" w:hAnsi="Arial" w:cs="Arial"/>
          <w:bCs/>
          <w:sz w:val="18"/>
          <w:szCs w:val="18"/>
        </w:rPr>
        <w:t xml:space="preserve">10.4.2. </w:t>
      </w:r>
      <w:r w:rsidR="00A1485A" w:rsidRPr="00704D56">
        <w:rPr>
          <w:rFonts w:ascii="Arial" w:hAnsi="Arial" w:cs="Arial"/>
          <w:bCs/>
          <w:sz w:val="18"/>
          <w:szCs w:val="18"/>
        </w:rPr>
        <w:t>información para la SFC</w:t>
      </w:r>
    </w:p>
    <w:p w14:paraId="35030500" w14:textId="7BE1359D" w:rsidR="00A1485A" w:rsidRPr="00704D56" w:rsidRDefault="006A1F72" w:rsidP="003264F9">
      <w:pPr>
        <w:tabs>
          <w:tab w:val="left" w:pos="0"/>
          <w:tab w:val="right" w:pos="540"/>
        </w:tabs>
        <w:jc w:val="both"/>
        <w:rPr>
          <w:rFonts w:ascii="Arial" w:hAnsi="Arial" w:cs="Arial"/>
          <w:bCs/>
          <w:sz w:val="18"/>
          <w:szCs w:val="18"/>
        </w:rPr>
      </w:pPr>
      <w:proofErr w:type="gramStart"/>
      <w:r>
        <w:rPr>
          <w:rFonts w:ascii="Arial" w:hAnsi="Arial" w:cs="Arial"/>
          <w:bCs/>
          <w:sz w:val="18"/>
          <w:szCs w:val="18"/>
        </w:rPr>
        <w:t xml:space="preserve">10.4.3  </w:t>
      </w:r>
      <w:r w:rsidR="00A1485A" w:rsidRPr="00704D56">
        <w:rPr>
          <w:rFonts w:ascii="Arial" w:hAnsi="Arial" w:cs="Arial"/>
          <w:bCs/>
          <w:sz w:val="18"/>
          <w:szCs w:val="18"/>
        </w:rPr>
        <w:t>Información</w:t>
      </w:r>
      <w:proofErr w:type="gramEnd"/>
      <w:r w:rsidR="00A1485A" w:rsidRPr="00704D56">
        <w:rPr>
          <w:rFonts w:ascii="Arial" w:hAnsi="Arial" w:cs="Arial"/>
          <w:bCs/>
          <w:sz w:val="18"/>
          <w:szCs w:val="18"/>
        </w:rPr>
        <w:t xml:space="preserve"> externa</w:t>
      </w:r>
    </w:p>
    <w:p w14:paraId="4FE39675" w14:textId="02ACE2CA" w:rsidR="00A1485A" w:rsidRDefault="00D21CAE" w:rsidP="003264F9">
      <w:pPr>
        <w:tabs>
          <w:tab w:val="left" w:pos="0"/>
          <w:tab w:val="right" w:pos="540"/>
        </w:tabs>
        <w:jc w:val="both"/>
        <w:rPr>
          <w:rFonts w:ascii="Arial" w:hAnsi="Arial" w:cs="Arial"/>
          <w:bCs/>
          <w:sz w:val="18"/>
          <w:szCs w:val="18"/>
        </w:rPr>
      </w:pPr>
      <w:r>
        <w:rPr>
          <w:rFonts w:ascii="Arial" w:hAnsi="Arial" w:cs="Arial"/>
          <w:bCs/>
          <w:sz w:val="18"/>
          <w:szCs w:val="18"/>
        </w:rPr>
        <w:t xml:space="preserve">10.5.    </w:t>
      </w:r>
      <w:r w:rsidR="00A1485A" w:rsidRPr="00704D56">
        <w:rPr>
          <w:rFonts w:ascii="Arial" w:hAnsi="Arial" w:cs="Arial"/>
          <w:bCs/>
          <w:sz w:val="18"/>
          <w:szCs w:val="18"/>
        </w:rPr>
        <w:t xml:space="preserve">Documentación </w:t>
      </w:r>
    </w:p>
    <w:p w14:paraId="31602D07" w14:textId="19D37D28" w:rsidR="00AC43DE" w:rsidRDefault="00AC43DE" w:rsidP="005A4932">
      <w:pPr>
        <w:pStyle w:val="Prrafodelista"/>
        <w:tabs>
          <w:tab w:val="left" w:pos="567"/>
        </w:tabs>
        <w:ind w:left="0"/>
        <w:contextualSpacing/>
        <w:jc w:val="both"/>
        <w:rPr>
          <w:rFonts w:ascii="Arial" w:hAnsi="Arial" w:cs="Arial"/>
          <w:bCs/>
          <w:sz w:val="18"/>
          <w:szCs w:val="18"/>
        </w:rPr>
      </w:pPr>
    </w:p>
    <w:p w14:paraId="586FDF9E" w14:textId="545545BC" w:rsidR="00AC43DE" w:rsidRPr="003264F9" w:rsidRDefault="00D21CAE" w:rsidP="00CA4F98">
      <w:pPr>
        <w:pBdr>
          <w:left w:val="single" w:sz="4" w:space="1" w:color="auto"/>
        </w:pBdr>
        <w:tabs>
          <w:tab w:val="left" w:pos="567"/>
        </w:tabs>
        <w:contextualSpacing/>
        <w:jc w:val="both"/>
        <w:rPr>
          <w:rFonts w:ascii="Arial" w:hAnsi="Arial" w:cs="Arial"/>
          <w:b/>
          <w:sz w:val="18"/>
          <w:szCs w:val="18"/>
        </w:rPr>
      </w:pPr>
      <w:r>
        <w:rPr>
          <w:rFonts w:ascii="Arial" w:hAnsi="Arial" w:cs="Arial"/>
          <w:b/>
          <w:sz w:val="18"/>
          <w:szCs w:val="18"/>
        </w:rPr>
        <w:t xml:space="preserve">11. </w:t>
      </w:r>
      <w:r w:rsidR="00423D05" w:rsidRPr="003264F9">
        <w:rPr>
          <w:rFonts w:ascii="Arial" w:hAnsi="Arial" w:cs="Arial"/>
          <w:b/>
          <w:sz w:val="18"/>
          <w:szCs w:val="18"/>
        </w:rPr>
        <w:t>GESTION DE RIESGO DE CONDUCTAS</w:t>
      </w:r>
    </w:p>
    <w:p w14:paraId="28CACE22" w14:textId="77777777" w:rsidR="00DC0379" w:rsidRDefault="00DC0379" w:rsidP="00CA4F98">
      <w:pPr>
        <w:pStyle w:val="Prrafodelista"/>
        <w:pBdr>
          <w:left w:val="single" w:sz="4" w:space="1" w:color="auto"/>
        </w:pBdr>
        <w:tabs>
          <w:tab w:val="left" w:pos="426"/>
        </w:tabs>
        <w:ind w:left="0"/>
        <w:contextualSpacing/>
        <w:jc w:val="both"/>
        <w:rPr>
          <w:rFonts w:ascii="Arial" w:hAnsi="Arial" w:cs="Arial"/>
          <w:b/>
          <w:sz w:val="18"/>
          <w:szCs w:val="18"/>
        </w:rPr>
      </w:pPr>
    </w:p>
    <w:p w14:paraId="766BD5C7" w14:textId="5F12A524" w:rsidR="0094512E" w:rsidRPr="003264F9" w:rsidRDefault="0094512E" w:rsidP="00CA4F98">
      <w:pPr>
        <w:pBdr>
          <w:left w:val="single" w:sz="4" w:space="1" w:color="auto"/>
        </w:pBdr>
        <w:tabs>
          <w:tab w:val="left" w:pos="0"/>
          <w:tab w:val="right" w:pos="540"/>
        </w:tabs>
        <w:jc w:val="both"/>
        <w:rPr>
          <w:rFonts w:ascii="Arial" w:hAnsi="Arial" w:cs="Arial"/>
          <w:b/>
          <w:sz w:val="18"/>
          <w:szCs w:val="18"/>
        </w:rPr>
      </w:pPr>
      <w:r w:rsidRPr="003264F9">
        <w:rPr>
          <w:rFonts w:ascii="Arial" w:hAnsi="Arial" w:cs="Arial"/>
          <w:b/>
          <w:sz w:val="18"/>
          <w:szCs w:val="18"/>
        </w:rPr>
        <w:t>1</w:t>
      </w:r>
      <w:r w:rsidR="003427DA" w:rsidRPr="003264F9">
        <w:rPr>
          <w:rFonts w:ascii="Arial" w:hAnsi="Arial" w:cs="Arial"/>
          <w:b/>
          <w:sz w:val="18"/>
          <w:szCs w:val="18"/>
        </w:rPr>
        <w:t>1</w:t>
      </w:r>
      <w:r w:rsidRPr="003264F9">
        <w:rPr>
          <w:rFonts w:ascii="Arial" w:hAnsi="Arial" w:cs="Arial"/>
          <w:b/>
          <w:sz w:val="18"/>
          <w:szCs w:val="18"/>
        </w:rPr>
        <w:t>.1. Definición</w:t>
      </w:r>
    </w:p>
    <w:p w14:paraId="12BCB8D3" w14:textId="2E1C7225" w:rsidR="0094512E" w:rsidRPr="003264F9" w:rsidRDefault="00B73DB5" w:rsidP="00CA4F98">
      <w:pPr>
        <w:pBdr>
          <w:left w:val="single" w:sz="4" w:space="1" w:color="auto"/>
        </w:pBdr>
        <w:tabs>
          <w:tab w:val="left" w:pos="0"/>
          <w:tab w:val="right" w:pos="540"/>
        </w:tabs>
        <w:jc w:val="both"/>
        <w:rPr>
          <w:rFonts w:ascii="Arial" w:hAnsi="Arial" w:cs="Arial"/>
          <w:b/>
          <w:sz w:val="18"/>
          <w:szCs w:val="18"/>
        </w:rPr>
      </w:pPr>
      <w:r w:rsidRPr="003264F9">
        <w:rPr>
          <w:rFonts w:ascii="Arial" w:hAnsi="Arial" w:cs="Arial"/>
          <w:b/>
          <w:sz w:val="18"/>
          <w:szCs w:val="18"/>
        </w:rPr>
        <w:t>1</w:t>
      </w:r>
      <w:r w:rsidR="003427DA" w:rsidRPr="003264F9">
        <w:rPr>
          <w:rFonts w:ascii="Arial" w:hAnsi="Arial" w:cs="Arial"/>
          <w:b/>
          <w:sz w:val="18"/>
          <w:szCs w:val="18"/>
        </w:rPr>
        <w:t>1</w:t>
      </w:r>
      <w:r w:rsidRPr="003264F9">
        <w:rPr>
          <w:rFonts w:ascii="Arial" w:hAnsi="Arial" w:cs="Arial"/>
          <w:b/>
          <w:sz w:val="18"/>
          <w:szCs w:val="18"/>
        </w:rPr>
        <w:t>.2. Ámbito de aplicación</w:t>
      </w:r>
    </w:p>
    <w:p w14:paraId="6C03267F" w14:textId="699244E2" w:rsidR="00ED30E0" w:rsidRPr="003264F9" w:rsidRDefault="00ED30E0" w:rsidP="00CA4F98">
      <w:pPr>
        <w:pBdr>
          <w:left w:val="single" w:sz="4" w:space="1" w:color="auto"/>
        </w:pBdr>
        <w:tabs>
          <w:tab w:val="left" w:pos="0"/>
          <w:tab w:val="right" w:pos="540"/>
        </w:tabs>
        <w:jc w:val="both"/>
        <w:rPr>
          <w:rFonts w:ascii="Arial" w:hAnsi="Arial" w:cs="Arial"/>
          <w:b/>
          <w:sz w:val="18"/>
          <w:szCs w:val="18"/>
        </w:rPr>
      </w:pPr>
      <w:r w:rsidRPr="003264F9">
        <w:rPr>
          <w:rFonts w:ascii="Arial" w:hAnsi="Arial" w:cs="Arial"/>
          <w:b/>
          <w:sz w:val="18"/>
          <w:szCs w:val="18"/>
        </w:rPr>
        <w:t>1</w:t>
      </w:r>
      <w:r w:rsidR="003427DA" w:rsidRPr="003264F9">
        <w:rPr>
          <w:rFonts w:ascii="Arial" w:hAnsi="Arial" w:cs="Arial"/>
          <w:b/>
          <w:sz w:val="18"/>
          <w:szCs w:val="18"/>
        </w:rPr>
        <w:t>1</w:t>
      </w:r>
      <w:r w:rsidRPr="003264F9">
        <w:rPr>
          <w:rFonts w:ascii="Arial" w:hAnsi="Arial" w:cs="Arial"/>
          <w:b/>
          <w:sz w:val="18"/>
          <w:szCs w:val="18"/>
        </w:rPr>
        <w:t>.3. Componentes</w:t>
      </w:r>
    </w:p>
    <w:p w14:paraId="00805E18" w14:textId="3CD5D7CA" w:rsidR="003427DA" w:rsidRPr="003264F9" w:rsidRDefault="003427DA" w:rsidP="00CA4F98">
      <w:pPr>
        <w:pBdr>
          <w:left w:val="single" w:sz="4" w:space="1" w:color="auto"/>
        </w:pBdr>
        <w:tabs>
          <w:tab w:val="left" w:pos="0"/>
          <w:tab w:val="right" w:pos="540"/>
        </w:tabs>
        <w:jc w:val="both"/>
        <w:rPr>
          <w:rFonts w:ascii="Arial" w:hAnsi="Arial" w:cs="Arial"/>
          <w:b/>
          <w:sz w:val="18"/>
          <w:szCs w:val="18"/>
        </w:rPr>
      </w:pPr>
      <w:r w:rsidRPr="003264F9">
        <w:rPr>
          <w:rFonts w:ascii="Arial" w:hAnsi="Arial" w:cs="Arial"/>
          <w:b/>
          <w:sz w:val="18"/>
          <w:szCs w:val="18"/>
        </w:rPr>
        <w:t>11.4. Principios de la Regulación de Conductas</w:t>
      </w:r>
    </w:p>
    <w:p w14:paraId="1A18B16F" w14:textId="77777777" w:rsidR="00B637F1" w:rsidRPr="003264F9" w:rsidRDefault="00B637F1" w:rsidP="00CA4F98">
      <w:pPr>
        <w:pBdr>
          <w:left w:val="single" w:sz="4" w:space="1" w:color="auto"/>
        </w:pBdr>
        <w:tabs>
          <w:tab w:val="left" w:pos="0"/>
          <w:tab w:val="right" w:pos="540"/>
        </w:tabs>
        <w:jc w:val="both"/>
        <w:rPr>
          <w:rFonts w:ascii="Arial" w:hAnsi="Arial" w:cs="Arial"/>
          <w:b/>
          <w:sz w:val="18"/>
          <w:szCs w:val="18"/>
        </w:rPr>
      </w:pPr>
      <w:r w:rsidRPr="003264F9">
        <w:rPr>
          <w:rFonts w:ascii="Arial" w:hAnsi="Arial" w:cs="Arial"/>
          <w:b/>
          <w:sz w:val="18"/>
          <w:szCs w:val="18"/>
        </w:rPr>
        <w:t>11.4.1. Trato Justo al Consumidor Financiero</w:t>
      </w:r>
    </w:p>
    <w:p w14:paraId="39F84012" w14:textId="008E5C87" w:rsidR="003427DA" w:rsidRPr="003264F9" w:rsidRDefault="00B637F1" w:rsidP="00CA4F98">
      <w:pPr>
        <w:pBdr>
          <w:left w:val="single" w:sz="4" w:space="1" w:color="auto"/>
        </w:pBdr>
        <w:tabs>
          <w:tab w:val="left" w:pos="0"/>
          <w:tab w:val="right" w:pos="540"/>
        </w:tabs>
        <w:jc w:val="both"/>
        <w:rPr>
          <w:rFonts w:ascii="Arial" w:hAnsi="Arial" w:cs="Arial"/>
          <w:b/>
          <w:sz w:val="18"/>
          <w:szCs w:val="18"/>
        </w:rPr>
      </w:pPr>
      <w:r w:rsidRPr="003264F9">
        <w:rPr>
          <w:rFonts w:ascii="Arial" w:hAnsi="Arial" w:cs="Arial"/>
          <w:b/>
          <w:sz w:val="18"/>
          <w:szCs w:val="18"/>
        </w:rPr>
        <w:t>11.4.2. Transparencia e Integridad del Mercado</w:t>
      </w:r>
    </w:p>
    <w:p w14:paraId="425FEE42" w14:textId="6913E91A" w:rsidR="00B637F1" w:rsidRPr="003264F9" w:rsidRDefault="00B637F1" w:rsidP="00CA4F98">
      <w:pPr>
        <w:pBdr>
          <w:left w:val="single" w:sz="4" w:space="1" w:color="auto"/>
        </w:pBdr>
        <w:tabs>
          <w:tab w:val="left" w:pos="0"/>
          <w:tab w:val="right" w:pos="540"/>
        </w:tabs>
        <w:jc w:val="both"/>
        <w:rPr>
          <w:rFonts w:ascii="Arial" w:hAnsi="Arial" w:cs="Arial"/>
          <w:b/>
          <w:sz w:val="18"/>
          <w:szCs w:val="18"/>
        </w:rPr>
      </w:pPr>
      <w:r w:rsidRPr="003264F9">
        <w:rPr>
          <w:rFonts w:ascii="Arial" w:hAnsi="Arial" w:cs="Arial"/>
          <w:b/>
          <w:sz w:val="18"/>
          <w:szCs w:val="18"/>
        </w:rPr>
        <w:t>11.5. Factores y Causas Generadoras del Riesgo de Conductas</w:t>
      </w:r>
    </w:p>
    <w:p w14:paraId="190EE8BC" w14:textId="77777777" w:rsidR="00ED30E0" w:rsidRDefault="00ED30E0" w:rsidP="00D948CB">
      <w:pPr>
        <w:tabs>
          <w:tab w:val="left" w:pos="567"/>
        </w:tabs>
        <w:contextualSpacing/>
        <w:jc w:val="both"/>
        <w:rPr>
          <w:rFonts w:ascii="Arial" w:hAnsi="Arial" w:cs="Arial"/>
          <w:b/>
          <w:sz w:val="18"/>
          <w:szCs w:val="18"/>
        </w:rPr>
      </w:pPr>
    </w:p>
    <w:p w14:paraId="6F22E8CC" w14:textId="77777777" w:rsidR="00B73DB5" w:rsidRPr="000343C9" w:rsidRDefault="00B73DB5" w:rsidP="00D948CB">
      <w:pPr>
        <w:tabs>
          <w:tab w:val="left" w:pos="567"/>
        </w:tabs>
        <w:contextualSpacing/>
        <w:jc w:val="both"/>
        <w:rPr>
          <w:rFonts w:ascii="Arial" w:hAnsi="Arial" w:cs="Arial"/>
          <w:b/>
          <w:sz w:val="12"/>
          <w:szCs w:val="12"/>
        </w:rPr>
      </w:pPr>
    </w:p>
    <w:p w14:paraId="234EE86D" w14:textId="77777777" w:rsidR="00A1485A" w:rsidRPr="00947132" w:rsidRDefault="00A1485A" w:rsidP="00A1485A">
      <w:pPr>
        <w:rPr>
          <w:rFonts w:ascii="Arial" w:hAnsi="Arial" w:cs="Arial"/>
          <w:sz w:val="16"/>
          <w:szCs w:val="16"/>
        </w:rPr>
      </w:pPr>
    </w:p>
    <w:p w14:paraId="253752A6" w14:textId="77777777" w:rsidR="00A1485A" w:rsidRPr="0071563F" w:rsidRDefault="00A1485A" w:rsidP="00A1485A">
      <w:pPr>
        <w:tabs>
          <w:tab w:val="left" w:pos="426"/>
        </w:tabs>
        <w:ind w:left="708" w:hanging="708"/>
        <w:jc w:val="center"/>
        <w:rPr>
          <w:rFonts w:ascii="Arial" w:hAnsi="Arial" w:cs="Arial"/>
          <w:b/>
          <w:sz w:val="18"/>
          <w:szCs w:val="18"/>
        </w:rPr>
      </w:pPr>
      <w:r w:rsidRPr="0071563F">
        <w:rPr>
          <w:rFonts w:ascii="Arial" w:hAnsi="Arial" w:cs="Arial"/>
          <w:b/>
          <w:sz w:val="18"/>
          <w:szCs w:val="18"/>
        </w:rPr>
        <w:t>PARTE III. MEDICIÓN Y REPORTE ESTÁNDAR DE LOS RIESGOS</w:t>
      </w:r>
    </w:p>
    <w:p w14:paraId="566A74DB" w14:textId="77777777" w:rsidR="00A1485A" w:rsidRPr="0071563F" w:rsidRDefault="00A1485A" w:rsidP="00A1485A">
      <w:pPr>
        <w:tabs>
          <w:tab w:val="left" w:pos="426"/>
        </w:tabs>
        <w:jc w:val="both"/>
        <w:rPr>
          <w:rFonts w:ascii="Arial" w:hAnsi="Arial" w:cs="Arial"/>
          <w:sz w:val="18"/>
          <w:szCs w:val="18"/>
        </w:rPr>
      </w:pPr>
    </w:p>
    <w:p w14:paraId="4D11EB7F" w14:textId="77777777" w:rsidR="00A1485A" w:rsidRPr="00415EA6" w:rsidRDefault="00A1485A" w:rsidP="00A1485A">
      <w:pPr>
        <w:tabs>
          <w:tab w:val="left" w:pos="0"/>
          <w:tab w:val="left" w:pos="567"/>
        </w:tabs>
        <w:jc w:val="both"/>
        <w:rPr>
          <w:rFonts w:ascii="Arial" w:hAnsi="Arial" w:cs="Arial"/>
          <w:sz w:val="10"/>
          <w:szCs w:val="10"/>
        </w:rPr>
      </w:pPr>
    </w:p>
    <w:p w14:paraId="43843D3B" w14:textId="77777777" w:rsidR="00A1485A" w:rsidRPr="0071563F" w:rsidRDefault="00A1485A" w:rsidP="00A1485A">
      <w:pPr>
        <w:pStyle w:val="Prrafodelista"/>
        <w:numPr>
          <w:ilvl w:val="0"/>
          <w:numId w:val="18"/>
        </w:numPr>
        <w:tabs>
          <w:tab w:val="left" w:pos="0"/>
          <w:tab w:val="left" w:pos="360"/>
        </w:tabs>
        <w:ind w:left="0" w:firstLine="0"/>
        <w:jc w:val="both"/>
        <w:rPr>
          <w:rFonts w:ascii="Arial" w:hAnsi="Arial" w:cs="Arial"/>
          <w:b/>
          <w:sz w:val="18"/>
          <w:szCs w:val="18"/>
        </w:rPr>
      </w:pPr>
      <w:r w:rsidRPr="0071563F">
        <w:rPr>
          <w:rFonts w:ascii="Arial" w:hAnsi="Arial" w:cs="Arial"/>
          <w:b/>
          <w:sz w:val="18"/>
          <w:szCs w:val="18"/>
        </w:rPr>
        <w:t>INTRODUCCIÓN</w:t>
      </w:r>
    </w:p>
    <w:p w14:paraId="432DCEF5" w14:textId="77777777" w:rsidR="00A1485A" w:rsidRPr="0071563F" w:rsidRDefault="00A1485A" w:rsidP="00A1485A">
      <w:pPr>
        <w:tabs>
          <w:tab w:val="left" w:pos="0"/>
          <w:tab w:val="left" w:pos="567"/>
        </w:tabs>
        <w:jc w:val="both"/>
        <w:rPr>
          <w:rFonts w:ascii="Arial" w:hAnsi="Arial" w:cs="Arial"/>
          <w:b/>
          <w:sz w:val="18"/>
          <w:szCs w:val="18"/>
        </w:rPr>
      </w:pPr>
    </w:p>
    <w:p w14:paraId="4F6974A1" w14:textId="77777777" w:rsidR="00A1485A" w:rsidRPr="0071563F" w:rsidRDefault="00A1485A" w:rsidP="00A1485A">
      <w:pPr>
        <w:pStyle w:val="Prrafodelista"/>
        <w:numPr>
          <w:ilvl w:val="0"/>
          <w:numId w:val="18"/>
        </w:numPr>
        <w:tabs>
          <w:tab w:val="left" w:pos="0"/>
          <w:tab w:val="left" w:pos="360"/>
        </w:tabs>
        <w:ind w:left="0" w:firstLine="0"/>
        <w:jc w:val="both"/>
        <w:rPr>
          <w:rFonts w:ascii="Arial" w:hAnsi="Arial" w:cs="Arial"/>
          <w:b/>
          <w:sz w:val="18"/>
          <w:szCs w:val="18"/>
        </w:rPr>
      </w:pPr>
      <w:r w:rsidRPr="0071563F">
        <w:rPr>
          <w:rFonts w:ascii="Arial" w:hAnsi="Arial" w:cs="Arial"/>
          <w:b/>
          <w:sz w:val="18"/>
          <w:szCs w:val="18"/>
        </w:rPr>
        <w:t>MODELO DE RIESGO DE CRÉDITO</w:t>
      </w:r>
    </w:p>
    <w:p w14:paraId="1BAC2659" w14:textId="77777777" w:rsidR="00A1485A" w:rsidRPr="0071563F" w:rsidRDefault="00A1485A" w:rsidP="00A1485A">
      <w:pPr>
        <w:tabs>
          <w:tab w:val="left" w:pos="0"/>
          <w:tab w:val="left" w:pos="567"/>
        </w:tabs>
        <w:jc w:val="both"/>
        <w:rPr>
          <w:rFonts w:ascii="Arial" w:hAnsi="Arial" w:cs="Arial"/>
          <w:b/>
          <w:sz w:val="18"/>
          <w:szCs w:val="18"/>
        </w:rPr>
      </w:pPr>
    </w:p>
    <w:p w14:paraId="3647E05A" w14:textId="77777777" w:rsidR="00A1485A" w:rsidRPr="00352FF2" w:rsidRDefault="00A1485A" w:rsidP="00A1485A">
      <w:pPr>
        <w:pStyle w:val="Prrafodelista"/>
        <w:numPr>
          <w:ilvl w:val="1"/>
          <w:numId w:val="18"/>
        </w:numPr>
        <w:tabs>
          <w:tab w:val="left" w:pos="540"/>
        </w:tabs>
        <w:ind w:left="0" w:firstLine="0"/>
        <w:jc w:val="both"/>
        <w:rPr>
          <w:rFonts w:ascii="Arial" w:hAnsi="Arial" w:cs="Arial"/>
          <w:bCs/>
          <w:sz w:val="18"/>
          <w:szCs w:val="18"/>
        </w:rPr>
      </w:pPr>
      <w:r w:rsidRPr="00352FF2">
        <w:rPr>
          <w:rFonts w:ascii="Arial" w:hAnsi="Arial" w:cs="Arial"/>
          <w:bCs/>
          <w:sz w:val="18"/>
          <w:szCs w:val="18"/>
        </w:rPr>
        <w:t>Ámbito de aplicación</w:t>
      </w:r>
    </w:p>
    <w:p w14:paraId="7E76A320" w14:textId="77777777" w:rsidR="00A1485A" w:rsidRPr="00352FF2" w:rsidRDefault="00A1485A" w:rsidP="00A1485A">
      <w:pPr>
        <w:pStyle w:val="Prrafodelista"/>
        <w:numPr>
          <w:ilvl w:val="2"/>
          <w:numId w:val="18"/>
        </w:numPr>
        <w:tabs>
          <w:tab w:val="right" w:pos="540"/>
        </w:tabs>
        <w:ind w:left="0" w:firstLine="0"/>
        <w:jc w:val="both"/>
        <w:rPr>
          <w:rFonts w:ascii="Arial" w:hAnsi="Arial" w:cs="Arial"/>
          <w:bCs/>
          <w:sz w:val="18"/>
          <w:szCs w:val="18"/>
        </w:rPr>
      </w:pPr>
      <w:r w:rsidRPr="00352FF2">
        <w:rPr>
          <w:rFonts w:ascii="Arial" w:hAnsi="Arial" w:cs="Arial"/>
          <w:bCs/>
          <w:sz w:val="18"/>
          <w:szCs w:val="18"/>
        </w:rPr>
        <w:t>Excepciones</w:t>
      </w:r>
    </w:p>
    <w:p w14:paraId="285CF8F0" w14:textId="77777777" w:rsidR="00A1485A" w:rsidRPr="00352FF2" w:rsidRDefault="00A1485A" w:rsidP="00A1485A">
      <w:pPr>
        <w:pStyle w:val="Prrafodelista"/>
        <w:numPr>
          <w:ilvl w:val="1"/>
          <w:numId w:val="18"/>
        </w:numPr>
        <w:tabs>
          <w:tab w:val="left" w:pos="540"/>
        </w:tabs>
        <w:ind w:left="0" w:firstLine="0"/>
        <w:jc w:val="both"/>
        <w:rPr>
          <w:rFonts w:ascii="Arial" w:hAnsi="Arial" w:cs="Arial"/>
          <w:bCs/>
          <w:sz w:val="18"/>
          <w:szCs w:val="18"/>
        </w:rPr>
      </w:pPr>
      <w:r w:rsidRPr="00352FF2">
        <w:rPr>
          <w:rFonts w:ascii="Arial" w:hAnsi="Arial" w:cs="Arial"/>
          <w:bCs/>
          <w:sz w:val="18"/>
          <w:szCs w:val="18"/>
        </w:rPr>
        <w:t>Modalidades de crédito</w:t>
      </w:r>
    </w:p>
    <w:p w14:paraId="11C6E1D6"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Crédito comercial</w:t>
      </w:r>
    </w:p>
    <w:p w14:paraId="15D28FA2"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Crédito de consumo</w:t>
      </w:r>
    </w:p>
    <w:p w14:paraId="49DCF8DE"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Crédito de vivienda y leasing habitacional</w:t>
      </w:r>
    </w:p>
    <w:p w14:paraId="3D442D46"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Microcrédito</w:t>
      </w:r>
    </w:p>
    <w:p w14:paraId="7B899AFC" w14:textId="77777777" w:rsidR="00A1485A" w:rsidRPr="00352FF2" w:rsidRDefault="00A1485A" w:rsidP="00A1485A">
      <w:pPr>
        <w:pStyle w:val="Prrafodelista"/>
        <w:numPr>
          <w:ilvl w:val="1"/>
          <w:numId w:val="18"/>
        </w:numPr>
        <w:tabs>
          <w:tab w:val="left" w:pos="540"/>
        </w:tabs>
        <w:ind w:left="0" w:firstLine="0"/>
        <w:jc w:val="both"/>
        <w:rPr>
          <w:rFonts w:ascii="Arial" w:hAnsi="Arial" w:cs="Arial"/>
          <w:bCs/>
          <w:sz w:val="18"/>
          <w:szCs w:val="18"/>
        </w:rPr>
      </w:pPr>
      <w:r w:rsidRPr="00352FF2">
        <w:rPr>
          <w:rFonts w:ascii="Arial" w:hAnsi="Arial" w:cs="Arial"/>
          <w:bCs/>
          <w:sz w:val="18"/>
          <w:szCs w:val="18"/>
        </w:rPr>
        <w:t>Sistema de provisiones</w:t>
      </w:r>
    </w:p>
    <w:p w14:paraId="690BBD77"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Provisión Individual: modelo de pérdida esperada</w:t>
      </w:r>
    </w:p>
    <w:p w14:paraId="02706B41"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Modelo determinístico de provisiones</w:t>
      </w:r>
    </w:p>
    <w:p w14:paraId="2DCF5B1B"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Orden de constitución de provisiones</w:t>
      </w:r>
    </w:p>
    <w:p w14:paraId="06E6E106" w14:textId="77777777" w:rsidR="00A1485A" w:rsidRPr="00352FF2" w:rsidRDefault="00A1485A" w:rsidP="00A1485A">
      <w:pPr>
        <w:pStyle w:val="Prrafodelista"/>
        <w:numPr>
          <w:ilvl w:val="1"/>
          <w:numId w:val="18"/>
        </w:numPr>
        <w:tabs>
          <w:tab w:val="left" w:pos="540"/>
        </w:tabs>
        <w:ind w:left="0" w:firstLine="0"/>
        <w:jc w:val="both"/>
        <w:rPr>
          <w:rFonts w:ascii="Arial" w:hAnsi="Arial" w:cs="Arial"/>
          <w:bCs/>
          <w:sz w:val="18"/>
          <w:szCs w:val="18"/>
        </w:rPr>
      </w:pPr>
      <w:r w:rsidRPr="00352FF2">
        <w:rPr>
          <w:rFonts w:ascii="Arial" w:hAnsi="Arial" w:cs="Arial"/>
          <w:bCs/>
          <w:sz w:val="18"/>
          <w:szCs w:val="18"/>
        </w:rPr>
        <w:t>Criterios adicionales para calificar los créditos</w:t>
      </w:r>
    </w:p>
    <w:p w14:paraId="62534EDC"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Homologación de las calificaciones de riesgo</w:t>
      </w:r>
    </w:p>
    <w:p w14:paraId="31054A27"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Reglas de alineamiento</w:t>
      </w:r>
    </w:p>
    <w:p w14:paraId="32FA9A27"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Órdenes de reclasificación</w:t>
      </w:r>
    </w:p>
    <w:p w14:paraId="52F897CB" w14:textId="77777777" w:rsidR="00A1485A" w:rsidRPr="00352FF2" w:rsidRDefault="00A1485A" w:rsidP="00A1485A">
      <w:pPr>
        <w:pStyle w:val="Prrafodelista"/>
        <w:numPr>
          <w:ilvl w:val="1"/>
          <w:numId w:val="18"/>
        </w:numPr>
        <w:tabs>
          <w:tab w:val="left" w:pos="540"/>
        </w:tabs>
        <w:ind w:left="0" w:firstLine="0"/>
        <w:jc w:val="both"/>
        <w:rPr>
          <w:rFonts w:ascii="Arial" w:hAnsi="Arial" w:cs="Arial"/>
          <w:bCs/>
          <w:sz w:val="18"/>
          <w:szCs w:val="18"/>
        </w:rPr>
      </w:pPr>
      <w:r w:rsidRPr="00352FF2">
        <w:rPr>
          <w:rFonts w:ascii="Arial" w:hAnsi="Arial" w:cs="Arial"/>
          <w:bCs/>
          <w:sz w:val="18"/>
          <w:szCs w:val="18"/>
        </w:rPr>
        <w:t>Aspectos contables: Contabilización de intereses</w:t>
      </w:r>
    </w:p>
    <w:p w14:paraId="25E4277B" w14:textId="77777777" w:rsidR="00A1485A" w:rsidRPr="0071563F" w:rsidRDefault="00A1485A" w:rsidP="00A1485A">
      <w:pPr>
        <w:pStyle w:val="Prrafodelista"/>
        <w:numPr>
          <w:ilvl w:val="2"/>
          <w:numId w:val="18"/>
        </w:numPr>
        <w:ind w:left="567" w:hanging="567"/>
        <w:rPr>
          <w:rFonts w:ascii="Arial" w:hAnsi="Arial" w:cs="Arial"/>
          <w:sz w:val="18"/>
          <w:szCs w:val="18"/>
        </w:rPr>
      </w:pPr>
      <w:r w:rsidRPr="0071563F">
        <w:rPr>
          <w:rFonts w:ascii="Arial" w:hAnsi="Arial" w:cs="Arial"/>
          <w:sz w:val="18"/>
          <w:szCs w:val="18"/>
        </w:rPr>
        <w:t xml:space="preserve">Suspensión de la </w:t>
      </w:r>
      <w:proofErr w:type="spellStart"/>
      <w:r w:rsidRPr="0071563F">
        <w:rPr>
          <w:rFonts w:ascii="Arial" w:hAnsi="Arial" w:cs="Arial"/>
          <w:sz w:val="18"/>
          <w:szCs w:val="18"/>
        </w:rPr>
        <w:t>causación</w:t>
      </w:r>
      <w:proofErr w:type="spellEnd"/>
      <w:r w:rsidRPr="0071563F">
        <w:rPr>
          <w:rFonts w:ascii="Arial" w:hAnsi="Arial" w:cs="Arial"/>
          <w:sz w:val="18"/>
          <w:szCs w:val="18"/>
        </w:rPr>
        <w:t xml:space="preserve"> de intereses</w:t>
      </w:r>
    </w:p>
    <w:p w14:paraId="3CCB6044" w14:textId="77777777" w:rsidR="00A1485A" w:rsidRPr="00F565CC" w:rsidRDefault="00A1485A" w:rsidP="00A1485A">
      <w:pPr>
        <w:pStyle w:val="Prrafodelista"/>
        <w:numPr>
          <w:ilvl w:val="2"/>
          <w:numId w:val="18"/>
        </w:numPr>
        <w:ind w:left="567" w:hanging="567"/>
        <w:jc w:val="both"/>
        <w:rPr>
          <w:rFonts w:ascii="Arial" w:hAnsi="Arial" w:cs="Arial"/>
          <w:sz w:val="18"/>
          <w:szCs w:val="18"/>
        </w:rPr>
      </w:pPr>
      <w:r w:rsidRPr="00F565CC">
        <w:rPr>
          <w:rFonts w:ascii="Arial" w:hAnsi="Arial" w:cs="Arial"/>
          <w:sz w:val="18"/>
          <w:szCs w:val="18"/>
        </w:rPr>
        <w:t xml:space="preserve">Contabilización de </w:t>
      </w:r>
      <w:r w:rsidRPr="00673133">
        <w:rPr>
          <w:rFonts w:ascii="Arial" w:hAnsi="Arial" w:cs="Arial"/>
          <w:sz w:val="18"/>
          <w:szCs w:val="18"/>
        </w:rPr>
        <w:t>c</w:t>
      </w:r>
      <w:r w:rsidRPr="00F565CC">
        <w:rPr>
          <w:rFonts w:ascii="Arial" w:hAnsi="Arial" w:cs="Arial"/>
          <w:sz w:val="18"/>
          <w:szCs w:val="18"/>
        </w:rPr>
        <w:t>réditos que al menos una vez hayan dejado de causar intereses, corrección monetaria, ajustes en cambio, cánones e ingresos por otros conceptos</w:t>
      </w:r>
    </w:p>
    <w:p w14:paraId="6138EE96" w14:textId="77777777" w:rsidR="00A1485A" w:rsidRPr="0071563F" w:rsidRDefault="00A1485A" w:rsidP="00A1485A">
      <w:pPr>
        <w:pStyle w:val="Prrafodelista"/>
        <w:numPr>
          <w:ilvl w:val="2"/>
          <w:numId w:val="18"/>
        </w:numPr>
        <w:ind w:left="567" w:hanging="567"/>
        <w:rPr>
          <w:rFonts w:ascii="Arial" w:hAnsi="Arial" w:cs="Arial"/>
          <w:sz w:val="18"/>
          <w:szCs w:val="18"/>
        </w:rPr>
      </w:pPr>
      <w:r w:rsidRPr="0071563F">
        <w:rPr>
          <w:rFonts w:ascii="Arial" w:hAnsi="Arial" w:cs="Arial"/>
          <w:sz w:val="18"/>
          <w:szCs w:val="18"/>
        </w:rPr>
        <w:t>Regla especial de provisión de cuentas por cobrar</w:t>
      </w:r>
    </w:p>
    <w:p w14:paraId="6025E12F" w14:textId="77777777" w:rsidR="00A1485A" w:rsidRPr="0071563F" w:rsidRDefault="00A1485A" w:rsidP="00A1485A">
      <w:pPr>
        <w:pStyle w:val="Prrafodelista"/>
        <w:numPr>
          <w:ilvl w:val="2"/>
          <w:numId w:val="18"/>
        </w:numPr>
        <w:tabs>
          <w:tab w:val="right" w:pos="540"/>
        </w:tabs>
        <w:ind w:left="567" w:hanging="567"/>
        <w:jc w:val="both"/>
        <w:rPr>
          <w:rFonts w:ascii="Arial" w:hAnsi="Arial" w:cs="Arial"/>
          <w:sz w:val="18"/>
          <w:szCs w:val="18"/>
        </w:rPr>
      </w:pPr>
      <w:r w:rsidRPr="0071563F">
        <w:rPr>
          <w:rFonts w:ascii="Arial" w:hAnsi="Arial" w:cs="Arial"/>
          <w:sz w:val="18"/>
          <w:szCs w:val="18"/>
        </w:rPr>
        <w:t>Provisión sobre bienes restituidos que originalmente se hubieran dado en leasing.</w:t>
      </w:r>
    </w:p>
    <w:p w14:paraId="283CA91C" w14:textId="77777777" w:rsidR="00A1485A" w:rsidRPr="00352FF2" w:rsidRDefault="00A1485A" w:rsidP="00A1485A">
      <w:pPr>
        <w:pStyle w:val="Prrafodelista"/>
        <w:numPr>
          <w:ilvl w:val="1"/>
          <w:numId w:val="18"/>
        </w:numPr>
        <w:tabs>
          <w:tab w:val="left" w:pos="540"/>
        </w:tabs>
        <w:ind w:left="0" w:firstLine="0"/>
        <w:jc w:val="both"/>
        <w:rPr>
          <w:rFonts w:ascii="Arial" w:hAnsi="Arial" w:cs="Arial"/>
          <w:bCs/>
          <w:sz w:val="18"/>
          <w:szCs w:val="18"/>
        </w:rPr>
      </w:pPr>
      <w:r w:rsidRPr="00352FF2">
        <w:rPr>
          <w:rFonts w:ascii="Arial" w:hAnsi="Arial" w:cs="Arial"/>
          <w:bCs/>
          <w:sz w:val="18"/>
          <w:szCs w:val="18"/>
        </w:rPr>
        <w:t>Reportes a la SFC, al deudor y a los operadores de información</w:t>
      </w:r>
    </w:p>
    <w:p w14:paraId="3A305344"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Reportes especiales de créditos reestructurados</w:t>
      </w:r>
    </w:p>
    <w:p w14:paraId="52ACD90C" w14:textId="77777777" w:rsidR="00074420" w:rsidRDefault="00A1485A" w:rsidP="005174DE">
      <w:pPr>
        <w:pStyle w:val="Prrafodelista"/>
        <w:numPr>
          <w:ilvl w:val="2"/>
          <w:numId w:val="18"/>
        </w:numPr>
        <w:tabs>
          <w:tab w:val="left" w:pos="360"/>
          <w:tab w:val="right" w:pos="540"/>
        </w:tabs>
        <w:ind w:left="0" w:firstLine="0"/>
        <w:jc w:val="both"/>
        <w:rPr>
          <w:rFonts w:ascii="Arial" w:hAnsi="Arial" w:cs="Arial"/>
          <w:sz w:val="18"/>
          <w:szCs w:val="18"/>
        </w:rPr>
        <w:sectPr w:rsidR="00074420" w:rsidSect="00731618">
          <w:headerReference w:type="default" r:id="rId11"/>
          <w:pgSz w:w="12242" w:h="18711" w:code="166"/>
          <w:pgMar w:top="1418" w:right="1701" w:bottom="1418" w:left="1701" w:header="1134" w:footer="1134" w:gutter="0"/>
          <w:pgNumType w:start="1"/>
          <w:cols w:space="708"/>
          <w:docGrid w:linePitch="360"/>
        </w:sectPr>
      </w:pPr>
      <w:r w:rsidRPr="00F4365C">
        <w:rPr>
          <w:rFonts w:ascii="Arial" w:hAnsi="Arial" w:cs="Arial"/>
          <w:sz w:val="18"/>
          <w:szCs w:val="18"/>
        </w:rPr>
        <w:t>Mecanismos de divulgación en relación con los operadores de información</w:t>
      </w:r>
    </w:p>
    <w:p w14:paraId="789F9F0A" w14:textId="77777777" w:rsidR="00D53C7B" w:rsidRDefault="00D53C7B" w:rsidP="00875D31">
      <w:pPr>
        <w:pStyle w:val="Prrafodelista"/>
        <w:tabs>
          <w:tab w:val="left" w:pos="360"/>
          <w:tab w:val="right" w:pos="540"/>
        </w:tabs>
        <w:ind w:left="0"/>
        <w:jc w:val="both"/>
        <w:rPr>
          <w:rFonts w:ascii="Arial" w:hAnsi="Arial" w:cs="Arial"/>
          <w:sz w:val="18"/>
          <w:szCs w:val="18"/>
        </w:rPr>
      </w:pPr>
    </w:p>
    <w:p w14:paraId="265748A3" w14:textId="09A0CB30" w:rsidR="00A1485A" w:rsidRPr="00F4365C" w:rsidRDefault="00A1485A" w:rsidP="005174DE">
      <w:pPr>
        <w:pStyle w:val="Prrafodelista"/>
        <w:numPr>
          <w:ilvl w:val="2"/>
          <w:numId w:val="18"/>
        </w:numPr>
        <w:tabs>
          <w:tab w:val="left" w:pos="360"/>
          <w:tab w:val="right" w:pos="540"/>
        </w:tabs>
        <w:ind w:left="0" w:firstLine="0"/>
        <w:jc w:val="both"/>
        <w:rPr>
          <w:rFonts w:ascii="Arial" w:hAnsi="Arial" w:cs="Arial"/>
          <w:sz w:val="18"/>
          <w:szCs w:val="18"/>
        </w:rPr>
      </w:pPr>
      <w:r w:rsidRPr="00F4365C">
        <w:rPr>
          <w:rFonts w:ascii="Arial" w:hAnsi="Arial" w:cs="Arial"/>
          <w:sz w:val="18"/>
          <w:szCs w:val="18"/>
        </w:rPr>
        <w:t>Información al deudor</w:t>
      </w:r>
    </w:p>
    <w:p w14:paraId="7D8A6828" w14:textId="77777777" w:rsidR="00A1485A" w:rsidRPr="0071563F" w:rsidRDefault="00A1485A" w:rsidP="00A1485A">
      <w:pPr>
        <w:pStyle w:val="Prrafodelista"/>
        <w:numPr>
          <w:ilvl w:val="1"/>
          <w:numId w:val="18"/>
        </w:numPr>
        <w:tabs>
          <w:tab w:val="left" w:pos="540"/>
        </w:tabs>
        <w:ind w:left="0" w:firstLine="0"/>
        <w:jc w:val="both"/>
        <w:rPr>
          <w:rFonts w:ascii="Arial" w:hAnsi="Arial" w:cs="Arial"/>
          <w:b/>
          <w:sz w:val="18"/>
          <w:szCs w:val="18"/>
        </w:rPr>
      </w:pPr>
      <w:r w:rsidRPr="0071563F">
        <w:rPr>
          <w:rFonts w:ascii="Arial" w:hAnsi="Arial" w:cs="Arial"/>
          <w:b/>
          <w:sz w:val="18"/>
          <w:szCs w:val="18"/>
        </w:rPr>
        <w:t>Temas especiales en crédito</w:t>
      </w:r>
    </w:p>
    <w:p w14:paraId="41CAC9A8" w14:textId="77777777" w:rsidR="00A1485A" w:rsidRPr="0071563F" w:rsidRDefault="00A1485A" w:rsidP="00A1485A">
      <w:pPr>
        <w:pStyle w:val="Prrafodelista"/>
        <w:numPr>
          <w:ilvl w:val="2"/>
          <w:numId w:val="18"/>
        </w:numPr>
        <w:tabs>
          <w:tab w:val="left" w:pos="360"/>
          <w:tab w:val="right" w:pos="540"/>
        </w:tabs>
        <w:ind w:left="0" w:firstLine="0"/>
        <w:jc w:val="both"/>
        <w:rPr>
          <w:rFonts w:ascii="Arial" w:hAnsi="Arial" w:cs="Arial"/>
          <w:sz w:val="18"/>
          <w:szCs w:val="18"/>
        </w:rPr>
      </w:pPr>
      <w:r w:rsidRPr="0071563F">
        <w:rPr>
          <w:rFonts w:ascii="Arial" w:hAnsi="Arial" w:cs="Arial"/>
          <w:sz w:val="18"/>
          <w:szCs w:val="18"/>
        </w:rPr>
        <w:t>Créditos otorgados a las víctimas y operaciones con entes territoriales y entidades estatales</w:t>
      </w:r>
    </w:p>
    <w:p w14:paraId="1BA70714" w14:textId="77777777" w:rsidR="00A1485A" w:rsidRPr="000E73B7" w:rsidRDefault="00A1485A" w:rsidP="00A1485A">
      <w:pPr>
        <w:tabs>
          <w:tab w:val="left" w:pos="0"/>
          <w:tab w:val="left" w:pos="567"/>
        </w:tabs>
        <w:jc w:val="both"/>
        <w:rPr>
          <w:rFonts w:ascii="Arial" w:hAnsi="Arial" w:cs="Arial"/>
          <w:b/>
          <w:sz w:val="10"/>
          <w:szCs w:val="10"/>
        </w:rPr>
      </w:pPr>
    </w:p>
    <w:p w14:paraId="71C743F5" w14:textId="77777777" w:rsidR="00A1485A" w:rsidRPr="0071563F" w:rsidRDefault="00A1485A" w:rsidP="00A1485A">
      <w:pPr>
        <w:pStyle w:val="Prrafodelista"/>
        <w:numPr>
          <w:ilvl w:val="0"/>
          <w:numId w:val="18"/>
        </w:numPr>
        <w:tabs>
          <w:tab w:val="left" w:pos="0"/>
          <w:tab w:val="left" w:pos="360"/>
        </w:tabs>
        <w:ind w:left="0" w:firstLine="0"/>
        <w:jc w:val="both"/>
        <w:rPr>
          <w:rFonts w:ascii="Arial" w:hAnsi="Arial" w:cs="Arial"/>
          <w:b/>
          <w:sz w:val="18"/>
          <w:szCs w:val="18"/>
        </w:rPr>
      </w:pPr>
      <w:r w:rsidRPr="0071563F">
        <w:rPr>
          <w:rFonts w:ascii="Arial" w:hAnsi="Arial" w:cs="Arial"/>
          <w:b/>
          <w:sz w:val="18"/>
          <w:szCs w:val="18"/>
        </w:rPr>
        <w:t>MODELO DE RIESGO DE MERCADO</w:t>
      </w:r>
    </w:p>
    <w:p w14:paraId="048708F7" w14:textId="77777777" w:rsidR="00A1485A" w:rsidRPr="00352FF2" w:rsidRDefault="00A1485A" w:rsidP="00A1485A">
      <w:pPr>
        <w:tabs>
          <w:tab w:val="left" w:pos="0"/>
          <w:tab w:val="left" w:pos="567"/>
        </w:tabs>
        <w:jc w:val="both"/>
        <w:rPr>
          <w:rFonts w:ascii="Arial" w:hAnsi="Arial" w:cs="Arial"/>
          <w:bCs/>
          <w:sz w:val="10"/>
          <w:szCs w:val="10"/>
        </w:rPr>
      </w:pPr>
    </w:p>
    <w:p w14:paraId="4B6FA20E" w14:textId="77777777" w:rsidR="00A1485A" w:rsidRPr="00352FF2" w:rsidRDefault="00A1485A" w:rsidP="00A1485A">
      <w:pPr>
        <w:pStyle w:val="Prrafodelista"/>
        <w:numPr>
          <w:ilvl w:val="1"/>
          <w:numId w:val="18"/>
        </w:numPr>
        <w:tabs>
          <w:tab w:val="left" w:pos="540"/>
        </w:tabs>
        <w:ind w:left="0" w:firstLine="0"/>
        <w:jc w:val="both"/>
        <w:rPr>
          <w:rFonts w:ascii="Arial" w:hAnsi="Arial" w:cs="Arial"/>
          <w:bCs/>
          <w:sz w:val="18"/>
          <w:szCs w:val="18"/>
        </w:rPr>
      </w:pPr>
      <w:r w:rsidRPr="00352FF2">
        <w:rPr>
          <w:rFonts w:ascii="Arial" w:hAnsi="Arial" w:cs="Arial"/>
          <w:bCs/>
          <w:sz w:val="18"/>
          <w:szCs w:val="18"/>
        </w:rPr>
        <w:t>Ámbito de aplicación</w:t>
      </w:r>
    </w:p>
    <w:p w14:paraId="14A8C104" w14:textId="77777777" w:rsidR="00A1485A" w:rsidRPr="00352FF2" w:rsidRDefault="00A1485A" w:rsidP="00A1485A">
      <w:pPr>
        <w:pStyle w:val="Prrafodelista"/>
        <w:numPr>
          <w:ilvl w:val="1"/>
          <w:numId w:val="18"/>
        </w:numPr>
        <w:tabs>
          <w:tab w:val="left" w:pos="540"/>
        </w:tabs>
        <w:ind w:left="0" w:firstLine="0"/>
        <w:jc w:val="both"/>
        <w:rPr>
          <w:rFonts w:ascii="Arial" w:hAnsi="Arial" w:cs="Arial"/>
          <w:bCs/>
          <w:sz w:val="18"/>
          <w:szCs w:val="18"/>
        </w:rPr>
      </w:pPr>
      <w:r w:rsidRPr="00352FF2">
        <w:rPr>
          <w:rFonts w:ascii="Arial" w:hAnsi="Arial" w:cs="Arial"/>
          <w:bCs/>
          <w:sz w:val="18"/>
          <w:szCs w:val="18"/>
        </w:rPr>
        <w:t>Metodología de medición</w:t>
      </w:r>
    </w:p>
    <w:p w14:paraId="29016656" w14:textId="77777777" w:rsidR="00A1485A" w:rsidRPr="0071563F" w:rsidRDefault="00A1485A" w:rsidP="00A1485A">
      <w:pPr>
        <w:pStyle w:val="Prrafodelista"/>
        <w:numPr>
          <w:ilvl w:val="2"/>
          <w:numId w:val="18"/>
        </w:numPr>
        <w:tabs>
          <w:tab w:val="right" w:pos="540"/>
        </w:tabs>
        <w:ind w:left="0" w:firstLine="0"/>
        <w:rPr>
          <w:rFonts w:ascii="Arial" w:hAnsi="Arial" w:cs="Arial"/>
          <w:sz w:val="18"/>
          <w:szCs w:val="18"/>
        </w:rPr>
      </w:pPr>
      <w:r w:rsidRPr="0071563F">
        <w:rPr>
          <w:rFonts w:ascii="Arial" w:hAnsi="Arial" w:cs="Arial"/>
          <w:sz w:val="18"/>
          <w:szCs w:val="18"/>
        </w:rPr>
        <w:t>Modelo estándar de medición</w:t>
      </w:r>
    </w:p>
    <w:p w14:paraId="35BFA757" w14:textId="77777777" w:rsidR="00A1485A" w:rsidRPr="00B57718" w:rsidRDefault="00A1485A" w:rsidP="00A1485A">
      <w:pPr>
        <w:pStyle w:val="Prrafodelista"/>
        <w:numPr>
          <w:ilvl w:val="2"/>
          <w:numId w:val="18"/>
        </w:numPr>
        <w:tabs>
          <w:tab w:val="right" w:pos="540"/>
        </w:tabs>
        <w:ind w:left="0" w:firstLine="0"/>
        <w:rPr>
          <w:rFonts w:ascii="Arial" w:hAnsi="Arial" w:cs="Arial"/>
          <w:sz w:val="18"/>
          <w:szCs w:val="18"/>
        </w:rPr>
      </w:pPr>
      <w:r w:rsidRPr="00B57718">
        <w:rPr>
          <w:rFonts w:ascii="Arial" w:hAnsi="Arial" w:cs="Arial"/>
          <w:sz w:val="18"/>
          <w:szCs w:val="18"/>
        </w:rPr>
        <w:t>Modelos internos presentados para no objeción de la SFC</w:t>
      </w:r>
    </w:p>
    <w:p w14:paraId="148393FE" w14:textId="77777777" w:rsidR="00A1485A" w:rsidRPr="00352FF2" w:rsidRDefault="00A1485A" w:rsidP="00A1485A">
      <w:pPr>
        <w:pStyle w:val="Prrafodelista"/>
        <w:numPr>
          <w:ilvl w:val="1"/>
          <w:numId w:val="18"/>
        </w:numPr>
        <w:tabs>
          <w:tab w:val="left" w:pos="540"/>
        </w:tabs>
        <w:ind w:left="0" w:firstLine="0"/>
        <w:jc w:val="both"/>
        <w:rPr>
          <w:rFonts w:ascii="Arial" w:hAnsi="Arial" w:cs="Arial"/>
          <w:bCs/>
          <w:sz w:val="18"/>
          <w:szCs w:val="18"/>
        </w:rPr>
      </w:pPr>
      <w:r w:rsidRPr="00352FF2">
        <w:rPr>
          <w:rFonts w:ascii="Arial" w:hAnsi="Arial" w:cs="Arial"/>
          <w:bCs/>
          <w:sz w:val="18"/>
          <w:szCs w:val="18"/>
        </w:rPr>
        <w:t>Revelación contable</w:t>
      </w:r>
    </w:p>
    <w:p w14:paraId="16D13385" w14:textId="77777777" w:rsidR="00A1485A" w:rsidRDefault="00A1485A" w:rsidP="00A1485A">
      <w:pPr>
        <w:pStyle w:val="Prrafodelista"/>
        <w:numPr>
          <w:ilvl w:val="2"/>
          <w:numId w:val="18"/>
        </w:numPr>
        <w:tabs>
          <w:tab w:val="right" w:pos="540"/>
        </w:tabs>
        <w:ind w:left="0" w:firstLine="0"/>
        <w:rPr>
          <w:rFonts w:ascii="Arial" w:hAnsi="Arial" w:cs="Arial"/>
          <w:sz w:val="18"/>
          <w:szCs w:val="18"/>
        </w:rPr>
      </w:pPr>
      <w:r w:rsidRPr="0071563F">
        <w:rPr>
          <w:rFonts w:ascii="Arial" w:hAnsi="Arial" w:cs="Arial"/>
          <w:sz w:val="18"/>
          <w:szCs w:val="18"/>
        </w:rPr>
        <w:t>Información cuantitativa</w:t>
      </w:r>
    </w:p>
    <w:p w14:paraId="48629B19" w14:textId="72B22A4A" w:rsidR="001514B4" w:rsidRPr="00DC527E" w:rsidRDefault="00A1485A" w:rsidP="00DC527E">
      <w:pPr>
        <w:pStyle w:val="Prrafodelista"/>
        <w:numPr>
          <w:ilvl w:val="2"/>
          <w:numId w:val="18"/>
        </w:numPr>
        <w:tabs>
          <w:tab w:val="right" w:pos="540"/>
        </w:tabs>
        <w:ind w:left="0" w:firstLine="0"/>
        <w:rPr>
          <w:rStyle w:val="normaltextrun"/>
          <w:rFonts w:ascii="Arial" w:hAnsi="Arial" w:cs="Arial"/>
          <w:sz w:val="18"/>
          <w:szCs w:val="18"/>
        </w:rPr>
      </w:pPr>
      <w:r w:rsidRPr="00DC527E">
        <w:rPr>
          <w:rFonts w:ascii="Arial" w:hAnsi="Arial" w:cs="Arial"/>
          <w:sz w:val="18"/>
          <w:szCs w:val="18"/>
        </w:rPr>
        <w:t>Información cualitativa</w:t>
      </w:r>
    </w:p>
    <w:p w14:paraId="1F967FAE" w14:textId="77777777" w:rsidR="00352FF2" w:rsidRDefault="00352FF2" w:rsidP="00352FF2">
      <w:pPr>
        <w:pStyle w:val="Prrafodelista"/>
        <w:tabs>
          <w:tab w:val="left" w:pos="540"/>
        </w:tabs>
        <w:ind w:left="0"/>
        <w:jc w:val="both"/>
        <w:rPr>
          <w:rFonts w:ascii="Arial" w:hAnsi="Arial" w:cs="Arial"/>
          <w:b/>
          <w:sz w:val="18"/>
          <w:szCs w:val="18"/>
        </w:rPr>
      </w:pPr>
    </w:p>
    <w:p w14:paraId="2CDD978A" w14:textId="3EA94980" w:rsidR="0031328D" w:rsidRPr="00BD4851" w:rsidRDefault="00352FF2" w:rsidP="00352FF2">
      <w:pPr>
        <w:pStyle w:val="Prrafodelista"/>
        <w:tabs>
          <w:tab w:val="left" w:pos="540"/>
        </w:tabs>
        <w:ind w:left="0"/>
        <w:jc w:val="both"/>
        <w:rPr>
          <w:rFonts w:ascii="Arial" w:hAnsi="Arial" w:cs="Arial"/>
          <w:b/>
          <w:sz w:val="18"/>
          <w:szCs w:val="18"/>
        </w:rPr>
      </w:pPr>
      <w:r>
        <w:rPr>
          <w:rFonts w:ascii="Arial" w:hAnsi="Arial" w:cs="Arial"/>
          <w:b/>
          <w:sz w:val="18"/>
          <w:szCs w:val="18"/>
        </w:rPr>
        <w:t xml:space="preserve">3.4. </w:t>
      </w:r>
      <w:r w:rsidR="0031328D" w:rsidRPr="00BD4851">
        <w:rPr>
          <w:rFonts w:ascii="Arial" w:hAnsi="Arial" w:cs="Arial"/>
          <w:b/>
          <w:sz w:val="18"/>
          <w:szCs w:val="18"/>
        </w:rPr>
        <w:t>Reportes a la SFC</w:t>
      </w:r>
    </w:p>
    <w:p w14:paraId="4C0B4932" w14:textId="77777777" w:rsidR="0031328D" w:rsidRDefault="0031328D" w:rsidP="0031328D">
      <w:pPr>
        <w:jc w:val="both"/>
        <w:rPr>
          <w:rFonts w:ascii="Arial" w:hAnsi="Arial" w:cs="Arial"/>
          <w:sz w:val="10"/>
          <w:szCs w:val="10"/>
        </w:rPr>
      </w:pPr>
    </w:p>
    <w:p w14:paraId="78FFCCFD" w14:textId="77777777" w:rsidR="0031328D" w:rsidRPr="000E73B7" w:rsidRDefault="0031328D" w:rsidP="0031328D">
      <w:pPr>
        <w:jc w:val="both"/>
        <w:rPr>
          <w:rFonts w:ascii="Arial" w:hAnsi="Arial" w:cs="Arial"/>
          <w:sz w:val="10"/>
          <w:szCs w:val="10"/>
        </w:rPr>
      </w:pPr>
    </w:p>
    <w:p w14:paraId="0867ECB7" w14:textId="77777777" w:rsidR="0031328D" w:rsidRPr="0071563F" w:rsidRDefault="0031328D" w:rsidP="0031328D">
      <w:pPr>
        <w:pStyle w:val="Prrafodelista"/>
        <w:numPr>
          <w:ilvl w:val="0"/>
          <w:numId w:val="18"/>
        </w:numPr>
        <w:tabs>
          <w:tab w:val="left" w:pos="0"/>
          <w:tab w:val="left" w:pos="360"/>
        </w:tabs>
        <w:ind w:left="0" w:firstLine="0"/>
        <w:jc w:val="both"/>
        <w:rPr>
          <w:rFonts w:ascii="Arial" w:hAnsi="Arial" w:cs="Arial"/>
          <w:b/>
          <w:sz w:val="18"/>
          <w:szCs w:val="18"/>
        </w:rPr>
      </w:pPr>
      <w:r w:rsidRPr="0071563F">
        <w:rPr>
          <w:rFonts w:ascii="Arial" w:hAnsi="Arial" w:cs="Arial"/>
          <w:b/>
          <w:sz w:val="18"/>
          <w:szCs w:val="18"/>
        </w:rPr>
        <w:t>MODELO DE MEDICIÓN Y REGISTRO DE EVENTOS DE RIESGO OPERACIONAL</w:t>
      </w:r>
      <w:r w:rsidRPr="0071563F" w:rsidDel="00E17E99">
        <w:rPr>
          <w:rFonts w:ascii="Arial" w:hAnsi="Arial" w:cs="Arial"/>
          <w:b/>
          <w:sz w:val="18"/>
          <w:szCs w:val="18"/>
        </w:rPr>
        <w:t xml:space="preserve"> </w:t>
      </w:r>
    </w:p>
    <w:p w14:paraId="15F0E40D" w14:textId="77777777" w:rsidR="0031328D" w:rsidRPr="000E73B7" w:rsidRDefault="0031328D" w:rsidP="0031328D">
      <w:pPr>
        <w:tabs>
          <w:tab w:val="left" w:pos="0"/>
          <w:tab w:val="left" w:pos="567"/>
        </w:tabs>
        <w:jc w:val="both"/>
        <w:rPr>
          <w:rFonts w:ascii="Arial" w:hAnsi="Arial" w:cs="Arial"/>
          <w:b/>
          <w:sz w:val="10"/>
          <w:szCs w:val="10"/>
        </w:rPr>
      </w:pPr>
    </w:p>
    <w:p w14:paraId="556989B5" w14:textId="77777777" w:rsidR="0031328D" w:rsidRPr="00A54E31" w:rsidRDefault="0031328D" w:rsidP="0031328D">
      <w:pPr>
        <w:pStyle w:val="Prrafodelista"/>
        <w:numPr>
          <w:ilvl w:val="1"/>
          <w:numId w:val="18"/>
        </w:numPr>
        <w:tabs>
          <w:tab w:val="left" w:pos="540"/>
        </w:tabs>
        <w:ind w:left="0" w:firstLine="0"/>
        <w:jc w:val="both"/>
        <w:rPr>
          <w:rFonts w:ascii="Arial" w:hAnsi="Arial" w:cs="Arial"/>
          <w:bCs/>
          <w:sz w:val="18"/>
          <w:szCs w:val="18"/>
        </w:rPr>
      </w:pPr>
      <w:r w:rsidRPr="00A54E31">
        <w:rPr>
          <w:rFonts w:ascii="Arial" w:hAnsi="Arial" w:cs="Arial"/>
          <w:bCs/>
          <w:sz w:val="18"/>
          <w:szCs w:val="18"/>
        </w:rPr>
        <w:t>Modelo de medición</w:t>
      </w:r>
    </w:p>
    <w:p w14:paraId="4CD4CD6E" w14:textId="77777777" w:rsidR="0031328D" w:rsidRPr="00A54E31" w:rsidRDefault="0031328D" w:rsidP="0031328D">
      <w:pPr>
        <w:pStyle w:val="Prrafodelista"/>
        <w:numPr>
          <w:ilvl w:val="2"/>
          <w:numId w:val="18"/>
        </w:numPr>
        <w:tabs>
          <w:tab w:val="left" w:pos="0"/>
          <w:tab w:val="left" w:pos="426"/>
          <w:tab w:val="right" w:pos="540"/>
        </w:tabs>
        <w:ind w:left="0" w:firstLine="0"/>
        <w:jc w:val="both"/>
        <w:rPr>
          <w:rFonts w:ascii="Arial" w:hAnsi="Arial" w:cs="Arial"/>
          <w:bCs/>
          <w:sz w:val="18"/>
          <w:szCs w:val="18"/>
        </w:rPr>
      </w:pPr>
      <w:r w:rsidRPr="00A54E31">
        <w:rPr>
          <w:rFonts w:ascii="Arial" w:hAnsi="Arial" w:cs="Arial"/>
          <w:bCs/>
          <w:sz w:val="18"/>
          <w:szCs w:val="18"/>
        </w:rPr>
        <w:t>Ámbito de aplicación</w:t>
      </w:r>
    </w:p>
    <w:p w14:paraId="1AD9C549" w14:textId="77777777" w:rsidR="0031328D" w:rsidRPr="00A54E31" w:rsidRDefault="0031328D" w:rsidP="0031328D">
      <w:pPr>
        <w:pStyle w:val="Prrafodelista"/>
        <w:numPr>
          <w:ilvl w:val="1"/>
          <w:numId w:val="18"/>
        </w:numPr>
        <w:tabs>
          <w:tab w:val="left" w:pos="540"/>
        </w:tabs>
        <w:ind w:left="0" w:firstLine="0"/>
        <w:jc w:val="both"/>
        <w:rPr>
          <w:rFonts w:ascii="Arial" w:hAnsi="Arial" w:cs="Arial"/>
          <w:bCs/>
          <w:sz w:val="18"/>
          <w:szCs w:val="18"/>
        </w:rPr>
      </w:pPr>
      <w:r w:rsidRPr="00A54E31">
        <w:rPr>
          <w:rFonts w:ascii="Arial" w:hAnsi="Arial" w:cs="Arial"/>
          <w:bCs/>
          <w:sz w:val="18"/>
          <w:szCs w:val="18"/>
        </w:rPr>
        <w:t>Registro de eventos de riesgo operacional</w:t>
      </w:r>
    </w:p>
    <w:p w14:paraId="2F725092" w14:textId="77777777" w:rsidR="0031328D" w:rsidRPr="00A54E31" w:rsidRDefault="0031328D" w:rsidP="0031328D">
      <w:pPr>
        <w:pStyle w:val="Prrafodelista"/>
        <w:numPr>
          <w:ilvl w:val="2"/>
          <w:numId w:val="18"/>
        </w:numPr>
        <w:tabs>
          <w:tab w:val="left" w:pos="0"/>
          <w:tab w:val="left" w:pos="426"/>
          <w:tab w:val="right" w:pos="540"/>
        </w:tabs>
        <w:ind w:left="0" w:firstLine="0"/>
        <w:jc w:val="both"/>
        <w:rPr>
          <w:rFonts w:ascii="Arial" w:hAnsi="Arial" w:cs="Arial"/>
          <w:bCs/>
          <w:sz w:val="18"/>
          <w:szCs w:val="18"/>
        </w:rPr>
      </w:pPr>
      <w:r w:rsidRPr="00A54E31">
        <w:rPr>
          <w:rFonts w:ascii="Arial" w:hAnsi="Arial" w:cs="Arial"/>
          <w:bCs/>
          <w:sz w:val="18"/>
          <w:szCs w:val="18"/>
        </w:rPr>
        <w:t>Ámbito de aplicación</w:t>
      </w:r>
    </w:p>
    <w:p w14:paraId="4F89BCB7" w14:textId="77777777" w:rsidR="0031328D" w:rsidRPr="00A54E31" w:rsidRDefault="0031328D" w:rsidP="0031328D">
      <w:pPr>
        <w:pStyle w:val="Prrafodelista"/>
        <w:numPr>
          <w:ilvl w:val="2"/>
          <w:numId w:val="18"/>
        </w:numPr>
        <w:tabs>
          <w:tab w:val="left" w:pos="0"/>
          <w:tab w:val="left" w:pos="426"/>
          <w:tab w:val="right" w:pos="540"/>
        </w:tabs>
        <w:ind w:left="0" w:firstLine="0"/>
        <w:jc w:val="both"/>
        <w:rPr>
          <w:rFonts w:ascii="Arial" w:hAnsi="Arial" w:cs="Arial"/>
          <w:bCs/>
          <w:sz w:val="18"/>
          <w:szCs w:val="18"/>
        </w:rPr>
      </w:pPr>
      <w:r w:rsidRPr="00A54E31">
        <w:rPr>
          <w:rFonts w:ascii="Arial" w:hAnsi="Arial" w:cs="Arial"/>
          <w:bCs/>
          <w:sz w:val="18"/>
          <w:szCs w:val="18"/>
        </w:rPr>
        <w:t>Registro de eventos de riesgo operacional de alta calidad</w:t>
      </w:r>
    </w:p>
    <w:p w14:paraId="7219A3DA" w14:textId="77777777" w:rsidR="0031328D" w:rsidRPr="00A54E31" w:rsidRDefault="0031328D" w:rsidP="0031328D">
      <w:pPr>
        <w:pStyle w:val="Prrafodelista"/>
        <w:numPr>
          <w:ilvl w:val="1"/>
          <w:numId w:val="18"/>
        </w:numPr>
        <w:tabs>
          <w:tab w:val="left" w:pos="540"/>
        </w:tabs>
        <w:ind w:left="0" w:firstLine="0"/>
        <w:jc w:val="both"/>
        <w:rPr>
          <w:rFonts w:ascii="Arial" w:hAnsi="Arial" w:cs="Arial"/>
          <w:bCs/>
          <w:sz w:val="18"/>
          <w:szCs w:val="18"/>
        </w:rPr>
      </w:pPr>
      <w:r w:rsidRPr="00A54E31">
        <w:rPr>
          <w:rFonts w:ascii="Arial" w:hAnsi="Arial" w:cs="Arial"/>
          <w:bCs/>
          <w:sz w:val="18"/>
          <w:szCs w:val="18"/>
        </w:rPr>
        <w:t>Revelación Contable</w:t>
      </w:r>
    </w:p>
    <w:p w14:paraId="5CAFC732" w14:textId="77777777" w:rsidR="0031328D" w:rsidRPr="00A54E31" w:rsidRDefault="0031328D" w:rsidP="0031328D">
      <w:pPr>
        <w:pStyle w:val="Prrafodelista"/>
        <w:numPr>
          <w:ilvl w:val="1"/>
          <w:numId w:val="18"/>
        </w:numPr>
        <w:tabs>
          <w:tab w:val="left" w:pos="540"/>
        </w:tabs>
        <w:ind w:left="0" w:firstLine="0"/>
        <w:jc w:val="both"/>
        <w:rPr>
          <w:rFonts w:ascii="Arial" w:hAnsi="Arial" w:cs="Arial"/>
          <w:bCs/>
          <w:sz w:val="18"/>
          <w:szCs w:val="18"/>
          <w:lang w:val="es-MX"/>
        </w:rPr>
      </w:pPr>
      <w:r w:rsidRPr="00A54E31">
        <w:rPr>
          <w:rFonts w:ascii="Arial" w:hAnsi="Arial" w:cs="Arial"/>
          <w:bCs/>
          <w:sz w:val="18"/>
          <w:szCs w:val="18"/>
        </w:rPr>
        <w:t>Reportes a la SFC</w:t>
      </w:r>
    </w:p>
    <w:p w14:paraId="5E79C3AC" w14:textId="77777777" w:rsidR="0031328D" w:rsidRPr="000E73B7" w:rsidRDefault="0031328D" w:rsidP="0031328D">
      <w:pPr>
        <w:tabs>
          <w:tab w:val="left" w:pos="0"/>
          <w:tab w:val="left" w:pos="709"/>
        </w:tabs>
        <w:jc w:val="both"/>
        <w:rPr>
          <w:rFonts w:ascii="Arial" w:hAnsi="Arial" w:cs="Arial"/>
          <w:b/>
          <w:sz w:val="10"/>
          <w:szCs w:val="10"/>
        </w:rPr>
      </w:pPr>
    </w:p>
    <w:p w14:paraId="005476A7" w14:textId="77777777" w:rsidR="0031328D" w:rsidRPr="000E73B7" w:rsidRDefault="0031328D" w:rsidP="0031328D">
      <w:pPr>
        <w:tabs>
          <w:tab w:val="left" w:pos="0"/>
          <w:tab w:val="left" w:pos="709"/>
        </w:tabs>
        <w:jc w:val="both"/>
        <w:rPr>
          <w:rFonts w:ascii="Arial" w:hAnsi="Arial" w:cs="Arial"/>
          <w:b/>
          <w:sz w:val="10"/>
          <w:szCs w:val="10"/>
        </w:rPr>
      </w:pPr>
    </w:p>
    <w:p w14:paraId="43589DFD" w14:textId="77777777" w:rsidR="0031328D" w:rsidRPr="0071563F" w:rsidRDefault="0031328D" w:rsidP="0031328D">
      <w:pPr>
        <w:pStyle w:val="Prrafodelista"/>
        <w:numPr>
          <w:ilvl w:val="0"/>
          <w:numId w:val="18"/>
        </w:numPr>
        <w:tabs>
          <w:tab w:val="left" w:pos="0"/>
          <w:tab w:val="left" w:pos="360"/>
        </w:tabs>
        <w:ind w:left="0" w:firstLine="0"/>
        <w:jc w:val="both"/>
        <w:rPr>
          <w:rFonts w:ascii="Arial" w:hAnsi="Arial" w:cs="Arial"/>
          <w:b/>
          <w:sz w:val="18"/>
          <w:szCs w:val="18"/>
        </w:rPr>
      </w:pPr>
      <w:r w:rsidRPr="0071563F">
        <w:rPr>
          <w:rFonts w:ascii="Arial" w:hAnsi="Arial" w:cs="Arial"/>
          <w:b/>
          <w:sz w:val="18"/>
          <w:szCs w:val="18"/>
        </w:rPr>
        <w:t>MODELO DE RIESGO DE L</w:t>
      </w:r>
      <w:r>
        <w:rPr>
          <w:rFonts w:ascii="Arial" w:hAnsi="Arial" w:cs="Arial"/>
          <w:b/>
          <w:sz w:val="18"/>
          <w:szCs w:val="18"/>
        </w:rPr>
        <w:t>Í</w:t>
      </w:r>
      <w:r w:rsidRPr="0071563F">
        <w:rPr>
          <w:rFonts w:ascii="Arial" w:hAnsi="Arial" w:cs="Arial"/>
          <w:b/>
          <w:sz w:val="18"/>
          <w:szCs w:val="18"/>
        </w:rPr>
        <w:t>QUIDEZ</w:t>
      </w:r>
    </w:p>
    <w:p w14:paraId="39B1CB07" w14:textId="77777777" w:rsidR="0031328D" w:rsidRPr="000E73B7" w:rsidRDefault="0031328D" w:rsidP="0031328D">
      <w:pPr>
        <w:tabs>
          <w:tab w:val="left" w:pos="0"/>
          <w:tab w:val="left" w:pos="567"/>
        </w:tabs>
        <w:jc w:val="both"/>
        <w:rPr>
          <w:rFonts w:ascii="Arial" w:hAnsi="Arial" w:cs="Arial"/>
          <w:b/>
          <w:sz w:val="10"/>
          <w:szCs w:val="10"/>
        </w:rPr>
      </w:pPr>
    </w:p>
    <w:p w14:paraId="74C6A4C8" w14:textId="77777777" w:rsidR="0031328D" w:rsidRPr="00A54E31" w:rsidRDefault="0031328D" w:rsidP="0031328D">
      <w:pPr>
        <w:pStyle w:val="Prrafodelista"/>
        <w:numPr>
          <w:ilvl w:val="1"/>
          <w:numId w:val="18"/>
        </w:numPr>
        <w:tabs>
          <w:tab w:val="left" w:pos="540"/>
        </w:tabs>
        <w:ind w:left="0" w:firstLine="0"/>
        <w:jc w:val="both"/>
        <w:rPr>
          <w:rFonts w:ascii="Arial" w:hAnsi="Arial" w:cs="Arial"/>
          <w:bCs/>
          <w:sz w:val="18"/>
          <w:szCs w:val="18"/>
        </w:rPr>
      </w:pPr>
      <w:r w:rsidRPr="00A54E31">
        <w:rPr>
          <w:rFonts w:ascii="Arial" w:hAnsi="Arial" w:cs="Arial"/>
          <w:bCs/>
          <w:sz w:val="18"/>
          <w:szCs w:val="18"/>
        </w:rPr>
        <w:t>Ámbito de aplicación</w:t>
      </w:r>
    </w:p>
    <w:p w14:paraId="03AC7350" w14:textId="77777777" w:rsidR="0031328D" w:rsidRPr="00A54E31" w:rsidRDefault="0031328D" w:rsidP="0031328D">
      <w:pPr>
        <w:pStyle w:val="Prrafodelista"/>
        <w:numPr>
          <w:ilvl w:val="1"/>
          <w:numId w:val="18"/>
        </w:numPr>
        <w:tabs>
          <w:tab w:val="left" w:pos="540"/>
        </w:tabs>
        <w:ind w:left="0" w:firstLine="0"/>
        <w:jc w:val="both"/>
        <w:rPr>
          <w:rFonts w:ascii="Arial" w:hAnsi="Arial" w:cs="Arial"/>
          <w:bCs/>
          <w:sz w:val="18"/>
          <w:szCs w:val="18"/>
        </w:rPr>
      </w:pPr>
      <w:r w:rsidRPr="00A54E31">
        <w:rPr>
          <w:rFonts w:ascii="Arial" w:hAnsi="Arial" w:cs="Arial"/>
          <w:bCs/>
          <w:sz w:val="18"/>
          <w:szCs w:val="18"/>
        </w:rPr>
        <w:t>Metodología de medición</w:t>
      </w:r>
    </w:p>
    <w:p w14:paraId="09D071D9" w14:textId="77777777" w:rsidR="0031328D" w:rsidRPr="00A54E31" w:rsidRDefault="0031328D" w:rsidP="0031328D">
      <w:pPr>
        <w:pStyle w:val="Prrafodelista"/>
        <w:numPr>
          <w:ilvl w:val="2"/>
          <w:numId w:val="18"/>
        </w:numPr>
        <w:tabs>
          <w:tab w:val="left" w:pos="0"/>
          <w:tab w:val="left" w:pos="426"/>
          <w:tab w:val="right" w:pos="540"/>
        </w:tabs>
        <w:ind w:left="0" w:firstLine="0"/>
        <w:jc w:val="both"/>
        <w:rPr>
          <w:rFonts w:ascii="Arial" w:hAnsi="Arial" w:cs="Arial"/>
          <w:bCs/>
          <w:sz w:val="18"/>
          <w:szCs w:val="18"/>
        </w:rPr>
      </w:pPr>
      <w:r w:rsidRPr="00A54E31">
        <w:rPr>
          <w:rFonts w:ascii="Arial" w:hAnsi="Arial" w:cs="Arial"/>
          <w:bCs/>
          <w:sz w:val="18"/>
          <w:szCs w:val="18"/>
        </w:rPr>
        <w:t>Metodología estándar de medición aplicable a los EC, Bancóldex, Findeter y Finagro</w:t>
      </w:r>
    </w:p>
    <w:p w14:paraId="1CAC44A3" w14:textId="77777777" w:rsidR="0031328D" w:rsidRPr="00A54E31" w:rsidRDefault="0031328D" w:rsidP="0031328D">
      <w:pPr>
        <w:pStyle w:val="Prrafodelista"/>
        <w:numPr>
          <w:ilvl w:val="2"/>
          <w:numId w:val="18"/>
        </w:numPr>
        <w:tabs>
          <w:tab w:val="left" w:pos="0"/>
          <w:tab w:val="left" w:pos="426"/>
          <w:tab w:val="right" w:pos="540"/>
        </w:tabs>
        <w:ind w:left="0" w:firstLine="0"/>
        <w:jc w:val="both"/>
        <w:rPr>
          <w:rFonts w:ascii="Arial" w:hAnsi="Arial" w:cs="Arial"/>
          <w:bCs/>
          <w:sz w:val="18"/>
          <w:szCs w:val="18"/>
        </w:rPr>
      </w:pPr>
      <w:r w:rsidRPr="00A54E31">
        <w:rPr>
          <w:rFonts w:ascii="Arial" w:hAnsi="Arial" w:cs="Arial"/>
          <w:bCs/>
          <w:sz w:val="18"/>
          <w:szCs w:val="18"/>
        </w:rPr>
        <w:t>Metodología estándar de medición aplicable a las SCBV</w:t>
      </w:r>
    </w:p>
    <w:p w14:paraId="17D1DA8A" w14:textId="77777777" w:rsidR="0031328D" w:rsidRPr="00A54E31" w:rsidRDefault="0031328D" w:rsidP="0031328D">
      <w:pPr>
        <w:pStyle w:val="Prrafodelista"/>
        <w:numPr>
          <w:ilvl w:val="2"/>
          <w:numId w:val="18"/>
        </w:numPr>
        <w:tabs>
          <w:tab w:val="left" w:pos="0"/>
          <w:tab w:val="right" w:pos="567"/>
        </w:tabs>
        <w:ind w:left="567" w:hanging="567"/>
        <w:jc w:val="both"/>
        <w:rPr>
          <w:rFonts w:ascii="Arial" w:hAnsi="Arial" w:cs="Arial"/>
          <w:bCs/>
          <w:sz w:val="18"/>
          <w:szCs w:val="18"/>
        </w:rPr>
      </w:pPr>
      <w:r w:rsidRPr="00A54E31">
        <w:rPr>
          <w:rFonts w:ascii="Arial" w:hAnsi="Arial" w:cs="Arial"/>
          <w:bCs/>
          <w:sz w:val="18"/>
          <w:szCs w:val="18"/>
        </w:rPr>
        <w:t xml:space="preserve">Metodología estándar de medición aplicable a las administradoras de los </w:t>
      </w:r>
      <w:proofErr w:type="spellStart"/>
      <w:r w:rsidRPr="00A54E31">
        <w:rPr>
          <w:rFonts w:ascii="Arial" w:hAnsi="Arial" w:cs="Arial"/>
          <w:bCs/>
          <w:sz w:val="18"/>
          <w:szCs w:val="18"/>
        </w:rPr>
        <w:t>FICs</w:t>
      </w:r>
      <w:proofErr w:type="spellEnd"/>
      <w:r w:rsidRPr="00A54E31">
        <w:rPr>
          <w:rFonts w:ascii="Arial" w:hAnsi="Arial" w:cs="Arial"/>
          <w:bCs/>
          <w:sz w:val="18"/>
          <w:szCs w:val="18"/>
        </w:rPr>
        <w:t xml:space="preserve"> abiertos sin pacto de permanencia</w:t>
      </w:r>
    </w:p>
    <w:p w14:paraId="68B991E2" w14:textId="77777777" w:rsidR="0031328D" w:rsidRPr="00A54E31" w:rsidRDefault="0031328D" w:rsidP="0031328D">
      <w:pPr>
        <w:pStyle w:val="Prrafodelista"/>
        <w:numPr>
          <w:ilvl w:val="1"/>
          <w:numId w:val="18"/>
        </w:numPr>
        <w:tabs>
          <w:tab w:val="left" w:pos="540"/>
        </w:tabs>
        <w:ind w:left="0" w:firstLine="0"/>
        <w:jc w:val="both"/>
        <w:rPr>
          <w:rFonts w:ascii="Arial" w:hAnsi="Arial" w:cs="Arial"/>
          <w:bCs/>
          <w:sz w:val="18"/>
          <w:szCs w:val="18"/>
        </w:rPr>
      </w:pPr>
      <w:r w:rsidRPr="00A54E31">
        <w:rPr>
          <w:rFonts w:ascii="Arial" w:hAnsi="Arial" w:cs="Arial"/>
          <w:bCs/>
          <w:sz w:val="18"/>
          <w:szCs w:val="18"/>
        </w:rPr>
        <w:t>Límites y medidas</w:t>
      </w:r>
    </w:p>
    <w:p w14:paraId="321E7C52" w14:textId="77777777" w:rsidR="0031328D" w:rsidRPr="0071563F" w:rsidRDefault="0031328D" w:rsidP="0031328D">
      <w:pPr>
        <w:pStyle w:val="Prrafodelista"/>
        <w:numPr>
          <w:ilvl w:val="2"/>
          <w:numId w:val="18"/>
        </w:numPr>
        <w:tabs>
          <w:tab w:val="left" w:pos="426"/>
          <w:tab w:val="left" w:pos="540"/>
        </w:tabs>
        <w:ind w:left="0" w:firstLine="0"/>
        <w:jc w:val="both"/>
        <w:rPr>
          <w:rFonts w:ascii="Arial" w:hAnsi="Arial" w:cs="Arial"/>
          <w:bCs/>
          <w:sz w:val="18"/>
          <w:szCs w:val="18"/>
        </w:rPr>
      </w:pPr>
      <w:r w:rsidRPr="0071563F">
        <w:rPr>
          <w:rFonts w:ascii="Arial" w:hAnsi="Arial" w:cs="Arial"/>
          <w:bCs/>
          <w:sz w:val="18"/>
          <w:szCs w:val="18"/>
        </w:rPr>
        <w:t>Límite del IRL</w:t>
      </w:r>
    </w:p>
    <w:p w14:paraId="56941ADF" w14:textId="77777777" w:rsidR="0031328D" w:rsidRPr="0071563F" w:rsidRDefault="0031328D" w:rsidP="0031328D">
      <w:pPr>
        <w:pStyle w:val="Prrafodelista"/>
        <w:numPr>
          <w:ilvl w:val="2"/>
          <w:numId w:val="18"/>
        </w:numPr>
        <w:tabs>
          <w:tab w:val="left" w:pos="426"/>
          <w:tab w:val="left" w:pos="540"/>
        </w:tabs>
        <w:ind w:left="0" w:firstLine="0"/>
        <w:jc w:val="both"/>
        <w:rPr>
          <w:rFonts w:ascii="Arial" w:hAnsi="Arial" w:cs="Arial"/>
          <w:sz w:val="18"/>
          <w:szCs w:val="18"/>
          <w:lang w:val="es-ES_tradnl"/>
        </w:rPr>
      </w:pPr>
      <w:r w:rsidRPr="0071563F">
        <w:rPr>
          <w:rFonts w:ascii="Arial" w:hAnsi="Arial" w:cs="Arial"/>
          <w:bCs/>
          <w:sz w:val="18"/>
          <w:szCs w:val="18"/>
        </w:rPr>
        <w:t xml:space="preserve">Exposición significativa al riesgo de </w:t>
      </w:r>
      <w:proofErr w:type="spellStart"/>
      <w:r w:rsidRPr="0071563F">
        <w:rPr>
          <w:rFonts w:ascii="Arial" w:hAnsi="Arial" w:cs="Arial"/>
          <w:bCs/>
          <w:sz w:val="18"/>
          <w:szCs w:val="18"/>
        </w:rPr>
        <w:t>l</w:t>
      </w:r>
      <w:r>
        <w:rPr>
          <w:rFonts w:ascii="Arial" w:hAnsi="Arial" w:cs="Arial"/>
          <w:bCs/>
          <w:sz w:val="18"/>
          <w:szCs w:val="18"/>
        </w:rPr>
        <w:t>í</w:t>
      </w:r>
      <w:r w:rsidRPr="0071563F">
        <w:rPr>
          <w:rFonts w:ascii="Arial" w:hAnsi="Arial" w:cs="Arial"/>
          <w:bCs/>
          <w:sz w:val="18"/>
          <w:szCs w:val="18"/>
        </w:rPr>
        <w:t>quidez</w:t>
      </w:r>
      <w:proofErr w:type="spellEnd"/>
    </w:p>
    <w:p w14:paraId="0AD7C8FD" w14:textId="77777777" w:rsidR="0031328D" w:rsidRPr="00A54E31" w:rsidRDefault="0031328D" w:rsidP="0031328D">
      <w:pPr>
        <w:pStyle w:val="Prrafodelista"/>
        <w:numPr>
          <w:ilvl w:val="1"/>
          <w:numId w:val="18"/>
        </w:numPr>
        <w:tabs>
          <w:tab w:val="left" w:pos="540"/>
        </w:tabs>
        <w:ind w:left="0" w:firstLine="0"/>
        <w:jc w:val="both"/>
        <w:rPr>
          <w:rFonts w:ascii="Arial" w:hAnsi="Arial" w:cs="Arial"/>
          <w:bCs/>
          <w:sz w:val="18"/>
          <w:szCs w:val="18"/>
        </w:rPr>
      </w:pPr>
      <w:r w:rsidRPr="00A54E31">
        <w:rPr>
          <w:rFonts w:ascii="Arial" w:hAnsi="Arial" w:cs="Arial"/>
          <w:bCs/>
          <w:sz w:val="18"/>
          <w:szCs w:val="18"/>
        </w:rPr>
        <w:t>Modelos internos para no objeción de la SFC</w:t>
      </w:r>
    </w:p>
    <w:p w14:paraId="13463B93" w14:textId="77777777" w:rsidR="0031328D" w:rsidRPr="00A54E31" w:rsidRDefault="0031328D" w:rsidP="0031328D">
      <w:pPr>
        <w:pStyle w:val="Prrafodelista"/>
        <w:numPr>
          <w:ilvl w:val="1"/>
          <w:numId w:val="18"/>
        </w:numPr>
        <w:tabs>
          <w:tab w:val="left" w:pos="540"/>
        </w:tabs>
        <w:ind w:left="0" w:firstLine="0"/>
        <w:jc w:val="both"/>
        <w:rPr>
          <w:rFonts w:ascii="Arial" w:eastAsia="Arial" w:hAnsi="Arial" w:cs="Arial"/>
          <w:bCs/>
          <w:sz w:val="18"/>
          <w:szCs w:val="18"/>
        </w:rPr>
      </w:pPr>
      <w:r w:rsidRPr="00A54E31">
        <w:rPr>
          <w:rFonts w:ascii="Arial" w:eastAsia="Arial" w:hAnsi="Arial" w:cs="Arial"/>
          <w:bCs/>
          <w:sz w:val="18"/>
          <w:szCs w:val="18"/>
        </w:rPr>
        <w:t>Disposiciones de la SFC sobre el modelo interno</w:t>
      </w:r>
    </w:p>
    <w:p w14:paraId="08682995" w14:textId="77777777" w:rsidR="0031328D" w:rsidRPr="00A54E31" w:rsidRDefault="0031328D" w:rsidP="0031328D">
      <w:pPr>
        <w:pStyle w:val="Prrafodelista"/>
        <w:numPr>
          <w:ilvl w:val="1"/>
          <w:numId w:val="18"/>
        </w:numPr>
        <w:tabs>
          <w:tab w:val="left" w:pos="540"/>
        </w:tabs>
        <w:ind w:left="0" w:firstLine="0"/>
        <w:jc w:val="both"/>
        <w:rPr>
          <w:rFonts w:ascii="Arial" w:eastAsia="Arial" w:hAnsi="Arial" w:cs="Arial"/>
          <w:bCs/>
          <w:sz w:val="18"/>
          <w:szCs w:val="18"/>
        </w:rPr>
      </w:pPr>
      <w:r w:rsidRPr="00A54E31">
        <w:rPr>
          <w:rFonts w:ascii="Arial" w:eastAsia="Arial" w:hAnsi="Arial" w:cs="Arial"/>
          <w:bCs/>
          <w:sz w:val="18"/>
          <w:szCs w:val="18"/>
        </w:rPr>
        <w:t>Revelación contable</w:t>
      </w:r>
    </w:p>
    <w:p w14:paraId="1F0FEEEE" w14:textId="77777777" w:rsidR="0031328D" w:rsidRPr="00A54E31" w:rsidRDefault="0031328D" w:rsidP="0031328D">
      <w:pPr>
        <w:pStyle w:val="Prrafodelista"/>
        <w:numPr>
          <w:ilvl w:val="1"/>
          <w:numId w:val="18"/>
        </w:numPr>
        <w:tabs>
          <w:tab w:val="left" w:pos="540"/>
        </w:tabs>
        <w:ind w:left="0" w:firstLine="0"/>
        <w:jc w:val="both"/>
        <w:rPr>
          <w:rFonts w:ascii="Arial" w:hAnsi="Arial" w:cs="Arial"/>
          <w:bCs/>
          <w:sz w:val="18"/>
          <w:szCs w:val="18"/>
        </w:rPr>
      </w:pPr>
      <w:r w:rsidRPr="00A54E31">
        <w:rPr>
          <w:rFonts w:ascii="Arial" w:hAnsi="Arial" w:cs="Arial"/>
          <w:bCs/>
          <w:sz w:val="18"/>
          <w:szCs w:val="18"/>
        </w:rPr>
        <w:t>Reportes a la SFC</w:t>
      </w:r>
    </w:p>
    <w:p w14:paraId="414DE3F9" w14:textId="77777777" w:rsidR="0031328D" w:rsidRPr="0071563F" w:rsidRDefault="0031328D" w:rsidP="0031328D">
      <w:pPr>
        <w:tabs>
          <w:tab w:val="left" w:pos="709"/>
        </w:tabs>
        <w:jc w:val="both"/>
        <w:rPr>
          <w:rFonts w:ascii="Arial" w:hAnsi="Arial" w:cs="Arial"/>
          <w:b/>
          <w:bCs/>
          <w:sz w:val="18"/>
          <w:szCs w:val="18"/>
        </w:rPr>
      </w:pPr>
    </w:p>
    <w:p w14:paraId="642F942F" w14:textId="77777777" w:rsidR="0031328D" w:rsidRPr="0071563F" w:rsidRDefault="0031328D" w:rsidP="0031328D">
      <w:pPr>
        <w:pStyle w:val="Prrafodelista"/>
        <w:numPr>
          <w:ilvl w:val="0"/>
          <w:numId w:val="18"/>
        </w:numPr>
        <w:tabs>
          <w:tab w:val="left" w:pos="0"/>
          <w:tab w:val="left" w:pos="360"/>
        </w:tabs>
        <w:ind w:left="0" w:firstLine="0"/>
        <w:jc w:val="both"/>
        <w:rPr>
          <w:rFonts w:ascii="Arial" w:hAnsi="Arial" w:cs="Arial"/>
          <w:b/>
          <w:sz w:val="18"/>
          <w:szCs w:val="18"/>
        </w:rPr>
      </w:pPr>
      <w:r w:rsidRPr="0071563F">
        <w:rPr>
          <w:rFonts w:ascii="Arial" w:hAnsi="Arial" w:cs="Arial"/>
          <w:b/>
          <w:sz w:val="18"/>
          <w:szCs w:val="18"/>
        </w:rPr>
        <w:t>MODELO DE RIESGO PAÍS</w:t>
      </w:r>
    </w:p>
    <w:p w14:paraId="1054A8EB" w14:textId="77777777" w:rsidR="0031328D" w:rsidRPr="0071563F" w:rsidRDefault="0031328D" w:rsidP="0031328D">
      <w:pPr>
        <w:tabs>
          <w:tab w:val="left" w:pos="0"/>
          <w:tab w:val="left" w:pos="709"/>
        </w:tabs>
        <w:jc w:val="both"/>
        <w:rPr>
          <w:rFonts w:ascii="Arial" w:hAnsi="Arial" w:cs="Arial"/>
          <w:b/>
          <w:sz w:val="18"/>
          <w:szCs w:val="18"/>
        </w:rPr>
      </w:pPr>
    </w:p>
    <w:p w14:paraId="1AE0EAAF" w14:textId="77777777" w:rsidR="0031328D" w:rsidRPr="00702423" w:rsidRDefault="0031328D" w:rsidP="0031328D">
      <w:pPr>
        <w:pStyle w:val="Prrafodelista"/>
        <w:numPr>
          <w:ilvl w:val="1"/>
          <w:numId w:val="18"/>
        </w:numPr>
        <w:tabs>
          <w:tab w:val="left" w:pos="540"/>
        </w:tabs>
        <w:ind w:left="0" w:firstLine="0"/>
        <w:jc w:val="both"/>
        <w:rPr>
          <w:rFonts w:ascii="Arial" w:hAnsi="Arial" w:cs="Arial"/>
          <w:bCs/>
          <w:sz w:val="18"/>
          <w:szCs w:val="18"/>
        </w:rPr>
      </w:pPr>
      <w:r w:rsidRPr="00702423">
        <w:rPr>
          <w:rFonts w:ascii="Arial" w:hAnsi="Arial" w:cs="Arial"/>
          <w:bCs/>
          <w:sz w:val="18"/>
          <w:szCs w:val="18"/>
        </w:rPr>
        <w:t>Ámbito de aplicación</w:t>
      </w:r>
    </w:p>
    <w:p w14:paraId="4197EE9A" w14:textId="77777777" w:rsidR="0031328D" w:rsidRPr="00702423" w:rsidRDefault="0031328D" w:rsidP="0031328D">
      <w:pPr>
        <w:pStyle w:val="Prrafodelista"/>
        <w:numPr>
          <w:ilvl w:val="1"/>
          <w:numId w:val="18"/>
        </w:numPr>
        <w:tabs>
          <w:tab w:val="left" w:pos="540"/>
        </w:tabs>
        <w:ind w:left="0" w:firstLine="0"/>
        <w:jc w:val="both"/>
        <w:rPr>
          <w:rFonts w:ascii="Arial" w:hAnsi="Arial" w:cs="Arial"/>
          <w:bCs/>
          <w:sz w:val="18"/>
          <w:szCs w:val="18"/>
        </w:rPr>
      </w:pPr>
      <w:r w:rsidRPr="00702423">
        <w:rPr>
          <w:rFonts w:ascii="Arial" w:hAnsi="Arial" w:cs="Arial"/>
          <w:bCs/>
          <w:sz w:val="18"/>
          <w:szCs w:val="18"/>
        </w:rPr>
        <w:t>Categorías de riesgo país</w:t>
      </w:r>
    </w:p>
    <w:p w14:paraId="7CA9582B" w14:textId="77777777" w:rsidR="0031328D" w:rsidRPr="00702423" w:rsidRDefault="0031328D" w:rsidP="0031328D">
      <w:pPr>
        <w:pStyle w:val="Prrafodelista"/>
        <w:numPr>
          <w:ilvl w:val="2"/>
          <w:numId w:val="18"/>
        </w:numPr>
        <w:tabs>
          <w:tab w:val="left" w:pos="426"/>
          <w:tab w:val="left" w:pos="540"/>
        </w:tabs>
        <w:ind w:left="0" w:firstLine="0"/>
        <w:jc w:val="both"/>
        <w:rPr>
          <w:rFonts w:ascii="Arial" w:hAnsi="Arial" w:cs="Arial"/>
          <w:bCs/>
          <w:sz w:val="18"/>
          <w:szCs w:val="18"/>
        </w:rPr>
      </w:pPr>
      <w:r w:rsidRPr="00702423">
        <w:rPr>
          <w:rFonts w:ascii="Arial" w:hAnsi="Arial" w:cs="Arial"/>
          <w:bCs/>
          <w:sz w:val="18"/>
          <w:szCs w:val="18"/>
        </w:rPr>
        <w:t>Categoría A</w:t>
      </w:r>
    </w:p>
    <w:p w14:paraId="07A85BBE" w14:textId="77777777" w:rsidR="0031328D" w:rsidRPr="00702423" w:rsidRDefault="0031328D" w:rsidP="0031328D">
      <w:pPr>
        <w:pStyle w:val="Prrafodelista"/>
        <w:numPr>
          <w:ilvl w:val="2"/>
          <w:numId w:val="18"/>
        </w:numPr>
        <w:tabs>
          <w:tab w:val="left" w:pos="426"/>
          <w:tab w:val="left" w:pos="540"/>
        </w:tabs>
        <w:ind w:left="0" w:firstLine="0"/>
        <w:jc w:val="both"/>
        <w:rPr>
          <w:rFonts w:ascii="Arial" w:hAnsi="Arial" w:cs="Arial"/>
          <w:bCs/>
          <w:sz w:val="18"/>
          <w:szCs w:val="18"/>
        </w:rPr>
      </w:pPr>
      <w:r w:rsidRPr="00702423">
        <w:rPr>
          <w:rFonts w:ascii="Arial" w:hAnsi="Arial" w:cs="Arial"/>
          <w:bCs/>
          <w:sz w:val="18"/>
          <w:szCs w:val="18"/>
        </w:rPr>
        <w:t>Categoría B</w:t>
      </w:r>
    </w:p>
    <w:p w14:paraId="60D42DB6" w14:textId="77777777" w:rsidR="0031328D" w:rsidRPr="00702423" w:rsidRDefault="0031328D" w:rsidP="0031328D">
      <w:pPr>
        <w:pStyle w:val="Prrafodelista"/>
        <w:numPr>
          <w:ilvl w:val="2"/>
          <w:numId w:val="18"/>
        </w:numPr>
        <w:tabs>
          <w:tab w:val="left" w:pos="426"/>
          <w:tab w:val="left" w:pos="540"/>
        </w:tabs>
        <w:ind w:left="0" w:firstLine="0"/>
        <w:jc w:val="both"/>
        <w:rPr>
          <w:rFonts w:ascii="Arial" w:hAnsi="Arial" w:cs="Arial"/>
          <w:bCs/>
          <w:sz w:val="18"/>
          <w:szCs w:val="18"/>
        </w:rPr>
      </w:pPr>
      <w:r w:rsidRPr="00702423">
        <w:rPr>
          <w:rFonts w:ascii="Arial" w:hAnsi="Arial" w:cs="Arial"/>
          <w:bCs/>
          <w:sz w:val="18"/>
          <w:szCs w:val="18"/>
        </w:rPr>
        <w:t>Categoría C</w:t>
      </w:r>
    </w:p>
    <w:p w14:paraId="46EA86F8" w14:textId="77777777" w:rsidR="0031328D" w:rsidRPr="00702423" w:rsidRDefault="0031328D" w:rsidP="0031328D">
      <w:pPr>
        <w:pStyle w:val="Prrafodelista"/>
        <w:numPr>
          <w:ilvl w:val="2"/>
          <w:numId w:val="18"/>
        </w:numPr>
        <w:tabs>
          <w:tab w:val="left" w:pos="426"/>
          <w:tab w:val="left" w:pos="540"/>
        </w:tabs>
        <w:ind w:left="0" w:firstLine="0"/>
        <w:jc w:val="both"/>
        <w:rPr>
          <w:rFonts w:ascii="Arial" w:hAnsi="Arial" w:cs="Arial"/>
          <w:bCs/>
          <w:sz w:val="18"/>
          <w:szCs w:val="18"/>
        </w:rPr>
      </w:pPr>
      <w:r w:rsidRPr="00702423">
        <w:rPr>
          <w:rFonts w:ascii="Arial" w:hAnsi="Arial" w:cs="Arial"/>
          <w:bCs/>
          <w:sz w:val="18"/>
          <w:szCs w:val="18"/>
        </w:rPr>
        <w:t>Categoría D</w:t>
      </w:r>
    </w:p>
    <w:p w14:paraId="2E48A87E" w14:textId="77777777" w:rsidR="0031328D" w:rsidRPr="00702423" w:rsidRDefault="0031328D" w:rsidP="0031328D">
      <w:pPr>
        <w:pStyle w:val="Prrafodelista"/>
        <w:numPr>
          <w:ilvl w:val="2"/>
          <w:numId w:val="18"/>
        </w:numPr>
        <w:tabs>
          <w:tab w:val="left" w:pos="426"/>
          <w:tab w:val="left" w:pos="540"/>
        </w:tabs>
        <w:ind w:left="0" w:firstLine="0"/>
        <w:jc w:val="both"/>
        <w:rPr>
          <w:rFonts w:ascii="Arial" w:hAnsi="Arial" w:cs="Arial"/>
          <w:bCs/>
          <w:sz w:val="18"/>
          <w:szCs w:val="18"/>
        </w:rPr>
      </w:pPr>
      <w:r w:rsidRPr="00702423">
        <w:rPr>
          <w:rFonts w:ascii="Arial" w:hAnsi="Arial" w:cs="Arial"/>
          <w:bCs/>
          <w:sz w:val="18"/>
          <w:szCs w:val="18"/>
        </w:rPr>
        <w:t>Categoría E</w:t>
      </w:r>
    </w:p>
    <w:p w14:paraId="3474BFCB" w14:textId="77777777" w:rsidR="0031328D" w:rsidRPr="00702423" w:rsidRDefault="0031328D" w:rsidP="0031328D">
      <w:pPr>
        <w:pStyle w:val="Prrafodelista"/>
        <w:numPr>
          <w:ilvl w:val="1"/>
          <w:numId w:val="18"/>
        </w:numPr>
        <w:tabs>
          <w:tab w:val="left" w:pos="540"/>
        </w:tabs>
        <w:ind w:left="0" w:firstLine="0"/>
        <w:jc w:val="both"/>
        <w:rPr>
          <w:rFonts w:ascii="Arial" w:hAnsi="Arial" w:cs="Arial"/>
          <w:bCs/>
          <w:sz w:val="18"/>
          <w:szCs w:val="18"/>
        </w:rPr>
      </w:pPr>
      <w:r w:rsidRPr="00702423">
        <w:rPr>
          <w:rFonts w:ascii="Arial" w:hAnsi="Arial" w:cs="Arial"/>
          <w:bCs/>
          <w:sz w:val="18"/>
          <w:szCs w:val="18"/>
        </w:rPr>
        <w:t>Ajuste por deterioro del valor de la inversión</w:t>
      </w:r>
    </w:p>
    <w:p w14:paraId="7DEE964D" w14:textId="77777777" w:rsidR="0031328D" w:rsidRPr="00702423" w:rsidRDefault="0031328D" w:rsidP="0031328D">
      <w:pPr>
        <w:pStyle w:val="Prrafodelista"/>
        <w:numPr>
          <w:ilvl w:val="1"/>
          <w:numId w:val="18"/>
        </w:numPr>
        <w:tabs>
          <w:tab w:val="left" w:pos="540"/>
        </w:tabs>
        <w:ind w:left="0" w:firstLine="0"/>
        <w:jc w:val="both"/>
        <w:rPr>
          <w:rFonts w:ascii="Arial" w:hAnsi="Arial" w:cs="Arial"/>
          <w:bCs/>
          <w:sz w:val="18"/>
          <w:szCs w:val="18"/>
        </w:rPr>
      </w:pPr>
      <w:r w:rsidRPr="00702423">
        <w:rPr>
          <w:rFonts w:ascii="Arial" w:hAnsi="Arial" w:cs="Arial"/>
          <w:bCs/>
          <w:sz w:val="18"/>
          <w:szCs w:val="18"/>
        </w:rPr>
        <w:t>Revelación del riesgo país</w:t>
      </w:r>
    </w:p>
    <w:p w14:paraId="4508F3B8" w14:textId="77777777" w:rsidR="0031328D" w:rsidRPr="000E73B7" w:rsidRDefault="0031328D" w:rsidP="0031328D">
      <w:pPr>
        <w:rPr>
          <w:rFonts w:ascii="Arial" w:hAnsi="Arial" w:cs="Arial"/>
          <w:sz w:val="10"/>
          <w:szCs w:val="10"/>
          <w:lang w:val="es-ES"/>
        </w:rPr>
      </w:pPr>
    </w:p>
    <w:p w14:paraId="037ABB7B" w14:textId="77777777" w:rsidR="0031328D" w:rsidRPr="00F565CC" w:rsidRDefault="0031328D" w:rsidP="00702423">
      <w:pPr>
        <w:pStyle w:val="Prrafodelista"/>
        <w:numPr>
          <w:ilvl w:val="0"/>
          <w:numId w:val="18"/>
        </w:numPr>
        <w:tabs>
          <w:tab w:val="left" w:pos="0"/>
          <w:tab w:val="left" w:pos="360"/>
        </w:tabs>
        <w:ind w:left="0" w:firstLine="0"/>
        <w:jc w:val="both"/>
        <w:rPr>
          <w:rFonts w:ascii="Arial" w:hAnsi="Arial" w:cs="Arial"/>
          <w:b/>
          <w:sz w:val="18"/>
          <w:szCs w:val="18"/>
        </w:rPr>
      </w:pPr>
      <w:r w:rsidRPr="00F565CC">
        <w:rPr>
          <w:rFonts w:ascii="Arial" w:hAnsi="Arial" w:cs="Arial"/>
          <w:b/>
          <w:sz w:val="18"/>
          <w:szCs w:val="18"/>
        </w:rPr>
        <w:t>MODELO DE RIESGO DE TASA DE INTER</w:t>
      </w:r>
      <w:r>
        <w:rPr>
          <w:rFonts w:ascii="Arial" w:hAnsi="Arial" w:cs="Arial"/>
          <w:b/>
          <w:sz w:val="18"/>
          <w:szCs w:val="18"/>
        </w:rPr>
        <w:t>É</w:t>
      </w:r>
      <w:r w:rsidRPr="00F565CC">
        <w:rPr>
          <w:rFonts w:ascii="Arial" w:hAnsi="Arial" w:cs="Arial"/>
          <w:b/>
          <w:sz w:val="18"/>
          <w:szCs w:val="18"/>
        </w:rPr>
        <w:t>S DEL LIBRO BANCARIO</w:t>
      </w:r>
    </w:p>
    <w:p w14:paraId="167704CD" w14:textId="77777777" w:rsidR="0031328D" w:rsidRPr="000E73B7" w:rsidRDefault="0031328D" w:rsidP="00702423">
      <w:pPr>
        <w:tabs>
          <w:tab w:val="left" w:pos="0"/>
          <w:tab w:val="left" w:pos="567"/>
        </w:tabs>
        <w:jc w:val="both"/>
        <w:rPr>
          <w:rFonts w:ascii="Arial" w:hAnsi="Arial" w:cs="Arial"/>
          <w:b/>
          <w:sz w:val="10"/>
          <w:szCs w:val="10"/>
        </w:rPr>
      </w:pPr>
    </w:p>
    <w:p w14:paraId="6EFFD8E7" w14:textId="77777777" w:rsidR="0031328D" w:rsidRPr="00702423" w:rsidRDefault="0031328D" w:rsidP="00702423">
      <w:pPr>
        <w:pStyle w:val="Prrafodelista"/>
        <w:numPr>
          <w:ilvl w:val="1"/>
          <w:numId w:val="18"/>
        </w:numPr>
        <w:tabs>
          <w:tab w:val="left" w:pos="540"/>
        </w:tabs>
        <w:ind w:left="0" w:firstLine="0"/>
        <w:jc w:val="both"/>
        <w:rPr>
          <w:rFonts w:ascii="Arial" w:hAnsi="Arial" w:cs="Arial"/>
          <w:bCs/>
          <w:sz w:val="18"/>
          <w:szCs w:val="18"/>
        </w:rPr>
      </w:pPr>
      <w:r w:rsidRPr="00702423">
        <w:rPr>
          <w:rFonts w:ascii="Arial" w:hAnsi="Arial" w:cs="Arial"/>
          <w:bCs/>
          <w:sz w:val="18"/>
          <w:szCs w:val="18"/>
        </w:rPr>
        <w:t>Ámbito de aplicación</w:t>
      </w:r>
    </w:p>
    <w:p w14:paraId="68310B1B" w14:textId="77777777" w:rsidR="0031328D" w:rsidRPr="00702423" w:rsidRDefault="0031328D" w:rsidP="00702423">
      <w:pPr>
        <w:pStyle w:val="Prrafodelista"/>
        <w:numPr>
          <w:ilvl w:val="1"/>
          <w:numId w:val="18"/>
        </w:numPr>
        <w:tabs>
          <w:tab w:val="left" w:pos="540"/>
        </w:tabs>
        <w:ind w:left="0" w:firstLine="0"/>
        <w:jc w:val="both"/>
        <w:rPr>
          <w:rFonts w:ascii="Arial" w:hAnsi="Arial" w:cs="Arial"/>
          <w:bCs/>
          <w:sz w:val="18"/>
          <w:szCs w:val="18"/>
        </w:rPr>
      </w:pPr>
      <w:r w:rsidRPr="00702423">
        <w:rPr>
          <w:rFonts w:ascii="Arial" w:hAnsi="Arial" w:cs="Arial"/>
          <w:bCs/>
          <w:sz w:val="18"/>
          <w:szCs w:val="18"/>
        </w:rPr>
        <w:t>Metodología de medición</w:t>
      </w:r>
    </w:p>
    <w:p w14:paraId="3C83E7F2" w14:textId="77777777" w:rsidR="0031328D" w:rsidRPr="00702423" w:rsidRDefault="0031328D" w:rsidP="00702423">
      <w:pPr>
        <w:pStyle w:val="Prrafodelista"/>
        <w:numPr>
          <w:ilvl w:val="2"/>
          <w:numId w:val="18"/>
        </w:numPr>
        <w:tabs>
          <w:tab w:val="right" w:pos="540"/>
        </w:tabs>
        <w:ind w:left="0" w:firstLine="0"/>
        <w:rPr>
          <w:rFonts w:ascii="Arial" w:hAnsi="Arial" w:cs="Arial"/>
          <w:bCs/>
          <w:sz w:val="18"/>
          <w:szCs w:val="18"/>
        </w:rPr>
      </w:pPr>
      <w:r w:rsidRPr="00702423">
        <w:rPr>
          <w:rFonts w:ascii="Arial" w:hAnsi="Arial" w:cs="Arial"/>
          <w:bCs/>
          <w:sz w:val="18"/>
          <w:szCs w:val="18"/>
        </w:rPr>
        <w:t>Modelo estándar de medición</w:t>
      </w:r>
    </w:p>
    <w:p w14:paraId="2B66004A" w14:textId="77777777" w:rsidR="0031328D" w:rsidRPr="00702423" w:rsidRDefault="0031328D" w:rsidP="00702423">
      <w:pPr>
        <w:pStyle w:val="Prrafodelista"/>
        <w:numPr>
          <w:ilvl w:val="1"/>
          <w:numId w:val="18"/>
        </w:numPr>
        <w:tabs>
          <w:tab w:val="left" w:pos="540"/>
        </w:tabs>
        <w:ind w:left="0" w:firstLine="0"/>
        <w:jc w:val="both"/>
        <w:rPr>
          <w:rFonts w:ascii="Arial" w:hAnsi="Arial" w:cs="Arial"/>
          <w:bCs/>
          <w:sz w:val="18"/>
          <w:szCs w:val="18"/>
        </w:rPr>
      </w:pPr>
      <w:r w:rsidRPr="00702423">
        <w:rPr>
          <w:rFonts w:ascii="Arial" w:hAnsi="Arial" w:cs="Arial"/>
          <w:bCs/>
          <w:sz w:val="18"/>
          <w:szCs w:val="18"/>
        </w:rPr>
        <w:t>Revelación contable</w:t>
      </w:r>
    </w:p>
    <w:p w14:paraId="0325D467" w14:textId="77777777" w:rsidR="0031328D" w:rsidRPr="00702423" w:rsidRDefault="0031328D" w:rsidP="00702423">
      <w:pPr>
        <w:pStyle w:val="Prrafodelista"/>
        <w:numPr>
          <w:ilvl w:val="1"/>
          <w:numId w:val="18"/>
        </w:numPr>
        <w:tabs>
          <w:tab w:val="left" w:pos="540"/>
        </w:tabs>
        <w:ind w:left="0" w:firstLine="0"/>
        <w:jc w:val="both"/>
        <w:rPr>
          <w:rFonts w:ascii="Arial" w:hAnsi="Arial" w:cs="Arial"/>
          <w:bCs/>
          <w:sz w:val="18"/>
          <w:szCs w:val="18"/>
        </w:rPr>
      </w:pPr>
      <w:r w:rsidRPr="00702423">
        <w:rPr>
          <w:rFonts w:ascii="Arial" w:hAnsi="Arial" w:cs="Arial"/>
          <w:bCs/>
          <w:sz w:val="18"/>
          <w:szCs w:val="18"/>
        </w:rPr>
        <w:t>Reportes a la SFC</w:t>
      </w:r>
    </w:p>
    <w:p w14:paraId="5D522BC3" w14:textId="77777777" w:rsidR="0031328D" w:rsidRDefault="0031328D" w:rsidP="00702423">
      <w:pPr>
        <w:pStyle w:val="Prrafodelista"/>
        <w:tabs>
          <w:tab w:val="left" w:pos="540"/>
        </w:tabs>
        <w:ind w:left="0"/>
        <w:jc w:val="both"/>
        <w:rPr>
          <w:rFonts w:ascii="Arial" w:hAnsi="Arial" w:cs="Arial"/>
          <w:b/>
          <w:sz w:val="18"/>
          <w:szCs w:val="18"/>
        </w:rPr>
      </w:pPr>
    </w:p>
    <w:p w14:paraId="3465C876" w14:textId="77777777" w:rsidR="0031328D" w:rsidRPr="000E73B7" w:rsidRDefault="0031328D" w:rsidP="00702423">
      <w:pPr>
        <w:tabs>
          <w:tab w:val="left" w:pos="540"/>
        </w:tabs>
        <w:jc w:val="both"/>
        <w:rPr>
          <w:rFonts w:ascii="Arial" w:hAnsi="Arial" w:cs="Arial"/>
          <w:b/>
          <w:sz w:val="10"/>
          <w:szCs w:val="10"/>
        </w:rPr>
      </w:pPr>
    </w:p>
    <w:p w14:paraId="3FC82192" w14:textId="77777777" w:rsidR="0031328D" w:rsidRPr="00947132" w:rsidRDefault="0031328D" w:rsidP="00702423">
      <w:pPr>
        <w:jc w:val="center"/>
        <w:rPr>
          <w:rFonts w:ascii="Arial" w:hAnsi="Arial" w:cs="Arial"/>
          <w:b/>
          <w:sz w:val="18"/>
          <w:szCs w:val="18"/>
        </w:rPr>
      </w:pPr>
      <w:r w:rsidRPr="00947132">
        <w:rPr>
          <w:rFonts w:ascii="Arial" w:hAnsi="Arial" w:cs="Arial"/>
          <w:b/>
          <w:sz w:val="18"/>
          <w:szCs w:val="18"/>
        </w:rPr>
        <w:t>PARTE IV.  AGREGACIÓN DE DATOS SOBRE RIESGOS Y PRESENTACIÓN DE INFORMES</w:t>
      </w:r>
    </w:p>
    <w:p w14:paraId="7BBCBB8C" w14:textId="77777777" w:rsidR="0031328D" w:rsidRDefault="0031328D" w:rsidP="0031328D">
      <w:pPr>
        <w:jc w:val="center"/>
        <w:rPr>
          <w:rFonts w:ascii="Arial" w:hAnsi="Arial" w:cs="Arial"/>
          <w:b/>
          <w:sz w:val="18"/>
          <w:szCs w:val="18"/>
        </w:rPr>
      </w:pPr>
    </w:p>
    <w:p w14:paraId="1273DE14" w14:textId="77777777" w:rsidR="0031328D" w:rsidRPr="00BA4DBE" w:rsidRDefault="0031328D" w:rsidP="0031328D">
      <w:pPr>
        <w:jc w:val="center"/>
        <w:rPr>
          <w:rFonts w:ascii="Arial" w:hAnsi="Arial" w:cs="Arial"/>
          <w:bCs/>
          <w:sz w:val="10"/>
          <w:szCs w:val="10"/>
        </w:rPr>
      </w:pPr>
    </w:p>
    <w:p w14:paraId="021B4E41" w14:textId="77777777" w:rsidR="0031328D" w:rsidRPr="00BA4DBE" w:rsidRDefault="0031328D" w:rsidP="0031328D">
      <w:pPr>
        <w:rPr>
          <w:rFonts w:ascii="Arial" w:hAnsi="Arial" w:cs="Arial"/>
          <w:bCs/>
          <w:sz w:val="18"/>
          <w:szCs w:val="18"/>
        </w:rPr>
      </w:pPr>
      <w:r w:rsidRPr="00BA4DBE">
        <w:rPr>
          <w:rFonts w:ascii="Arial" w:hAnsi="Arial" w:cs="Arial"/>
          <w:bCs/>
          <w:sz w:val="18"/>
          <w:szCs w:val="18"/>
        </w:rPr>
        <w:t>1.</w:t>
      </w:r>
      <w:r w:rsidRPr="00947132">
        <w:rPr>
          <w:rFonts w:ascii="Arial" w:hAnsi="Arial" w:cs="Arial"/>
          <w:b/>
          <w:sz w:val="18"/>
          <w:szCs w:val="18"/>
        </w:rPr>
        <w:t xml:space="preserve">  </w:t>
      </w:r>
      <w:r w:rsidRPr="00BA4DBE">
        <w:rPr>
          <w:rFonts w:ascii="Arial" w:hAnsi="Arial" w:cs="Arial"/>
          <w:bCs/>
          <w:sz w:val="18"/>
          <w:szCs w:val="18"/>
        </w:rPr>
        <w:t>Definición de agregación de datos sobre riesgos</w:t>
      </w:r>
    </w:p>
    <w:p w14:paraId="6C95D4CC" w14:textId="77777777" w:rsidR="0031328D" w:rsidRPr="00BA4DBE" w:rsidRDefault="0031328D" w:rsidP="0031328D">
      <w:pPr>
        <w:rPr>
          <w:rFonts w:ascii="Arial" w:hAnsi="Arial" w:cs="Arial"/>
          <w:bCs/>
          <w:sz w:val="18"/>
          <w:szCs w:val="18"/>
        </w:rPr>
      </w:pPr>
      <w:r w:rsidRPr="00BA4DBE">
        <w:rPr>
          <w:rFonts w:ascii="Arial" w:hAnsi="Arial" w:cs="Arial"/>
          <w:bCs/>
          <w:sz w:val="18"/>
          <w:szCs w:val="18"/>
        </w:rPr>
        <w:t>2.  Ámbito de aplicación</w:t>
      </w:r>
    </w:p>
    <w:p w14:paraId="4B11975D" w14:textId="77777777" w:rsidR="0031328D" w:rsidRPr="00BA4DBE" w:rsidRDefault="0031328D" w:rsidP="0031328D">
      <w:pPr>
        <w:rPr>
          <w:rFonts w:ascii="Arial" w:hAnsi="Arial" w:cs="Arial"/>
          <w:bCs/>
          <w:sz w:val="18"/>
          <w:szCs w:val="18"/>
        </w:rPr>
      </w:pPr>
      <w:r w:rsidRPr="00BA4DBE">
        <w:rPr>
          <w:rFonts w:ascii="Arial" w:hAnsi="Arial" w:cs="Arial"/>
          <w:bCs/>
          <w:sz w:val="18"/>
          <w:szCs w:val="18"/>
        </w:rPr>
        <w:t>3.  Principios</w:t>
      </w:r>
    </w:p>
    <w:p w14:paraId="7CE8A1EC" w14:textId="77777777" w:rsidR="0031328D" w:rsidRDefault="0031328D" w:rsidP="0031328D">
      <w:pPr>
        <w:rPr>
          <w:rFonts w:ascii="Arial" w:hAnsi="Arial" w:cs="Arial"/>
          <w:sz w:val="18"/>
          <w:szCs w:val="18"/>
          <w:lang w:val="es-ES"/>
        </w:rPr>
      </w:pPr>
    </w:p>
    <w:p w14:paraId="0398E475" w14:textId="77777777" w:rsidR="0031328D" w:rsidRPr="004F5F2A" w:rsidRDefault="0031328D" w:rsidP="0031328D">
      <w:pPr>
        <w:rPr>
          <w:rFonts w:ascii="Arial" w:hAnsi="Arial" w:cs="Arial"/>
          <w:sz w:val="10"/>
          <w:szCs w:val="10"/>
          <w:lang w:val="es-ES"/>
        </w:rPr>
      </w:pPr>
    </w:p>
    <w:p w14:paraId="1B810A96" w14:textId="77777777" w:rsidR="0031328D" w:rsidRPr="00661148" w:rsidRDefault="0031328D" w:rsidP="00731618">
      <w:pPr>
        <w:jc w:val="center"/>
        <w:rPr>
          <w:rFonts w:ascii="Arial" w:hAnsi="Arial" w:cs="Arial"/>
          <w:b/>
          <w:sz w:val="18"/>
          <w:szCs w:val="18"/>
        </w:rPr>
        <w:sectPr w:rsidR="0031328D" w:rsidRPr="00661148" w:rsidSect="00731618">
          <w:headerReference w:type="default" r:id="rId12"/>
          <w:pgSz w:w="12242" w:h="18711" w:code="166"/>
          <w:pgMar w:top="1418" w:right="1701" w:bottom="1418" w:left="1701" w:header="1134" w:footer="1134" w:gutter="0"/>
          <w:pgNumType w:start="1"/>
          <w:cols w:space="708"/>
          <w:docGrid w:linePitch="360"/>
        </w:sectPr>
      </w:pPr>
      <w:r w:rsidRPr="00BD4851">
        <w:rPr>
          <w:rFonts w:ascii="Arial" w:hAnsi="Arial" w:cs="Arial"/>
          <w:b/>
          <w:sz w:val="18"/>
          <w:szCs w:val="18"/>
        </w:rPr>
        <w:t>PARTE V. DEFINICIONES</w:t>
      </w:r>
    </w:p>
    <w:p w14:paraId="57964F8E" w14:textId="77777777" w:rsidR="004842B0" w:rsidRPr="00BA3B7D" w:rsidRDefault="004842B0" w:rsidP="00FC1063">
      <w:pPr>
        <w:rPr>
          <w:rFonts w:ascii="Arial" w:hAnsi="Arial" w:cs="Arial"/>
          <w:b/>
          <w:sz w:val="18"/>
          <w:szCs w:val="18"/>
        </w:rPr>
      </w:pPr>
    </w:p>
    <w:p w14:paraId="3E357BA8" w14:textId="77777777" w:rsidR="004842B0" w:rsidRPr="00190895" w:rsidRDefault="004842B0" w:rsidP="00DF6BB9">
      <w:pPr>
        <w:rPr>
          <w:rFonts w:ascii="Arial" w:hAnsi="Arial" w:cs="Arial"/>
          <w:b/>
          <w:sz w:val="18"/>
          <w:szCs w:val="18"/>
          <w:lang w:val="es-ES"/>
        </w:rPr>
      </w:pPr>
      <w:r w:rsidRPr="00A7573E">
        <w:rPr>
          <w:rFonts w:ascii="Arial" w:hAnsi="Arial" w:cs="Arial"/>
          <w:b/>
          <w:sz w:val="18"/>
          <w:szCs w:val="18"/>
          <w:lang w:val="es-ES"/>
        </w:rPr>
        <w:t>CONSIDERACIONES GENERALES</w:t>
      </w:r>
    </w:p>
    <w:p w14:paraId="24D5A41D" w14:textId="77777777" w:rsidR="004842B0" w:rsidRPr="00190895" w:rsidRDefault="004842B0" w:rsidP="004842B0">
      <w:pPr>
        <w:rPr>
          <w:rFonts w:ascii="Arial" w:hAnsi="Arial" w:cs="Arial"/>
          <w:sz w:val="18"/>
          <w:szCs w:val="18"/>
          <w:lang w:val="es-ES"/>
        </w:rPr>
      </w:pPr>
    </w:p>
    <w:p w14:paraId="3305BC56" w14:textId="2DCBCC60" w:rsidR="004842B0" w:rsidRPr="004842B0" w:rsidRDefault="004842B0" w:rsidP="00731618">
      <w:pPr>
        <w:pBdr>
          <w:left w:val="single" w:sz="4" w:space="4" w:color="auto"/>
        </w:pBdr>
        <w:tabs>
          <w:tab w:val="left" w:pos="0"/>
          <w:tab w:val="left" w:pos="567"/>
        </w:tabs>
        <w:jc w:val="both"/>
        <w:rPr>
          <w:rFonts w:ascii="Arial" w:hAnsi="Arial" w:cs="Arial"/>
          <w:sz w:val="18"/>
          <w:szCs w:val="18"/>
          <w:lang w:val="es-ES"/>
        </w:rPr>
      </w:pPr>
      <w:r w:rsidRPr="004842B0">
        <w:rPr>
          <w:rFonts w:ascii="Arial" w:hAnsi="Arial" w:cs="Arial"/>
          <w:sz w:val="18"/>
          <w:szCs w:val="18"/>
          <w:lang w:val="es-ES"/>
        </w:rPr>
        <w:t>El presente Capítulo contiene los lineamientos y parámetros mínimos que sus destinatarios deben observar para una gestión adecuada e integral de los riesgos inherentes al desarrollo del negocio. El texto está compuesto por cinco Partes. La primera contiene las generalidades del Sistema Integral de Administración de Riesgos (SIAR). La segunda señala las instrucciones para la administración de los riesgos de crédito, mercado, operacional, liquidez, país, contraparte, de seguros, garantía del Fondo Nacional de Garantías (FNG)</w:t>
      </w:r>
      <w:r w:rsidR="00142008">
        <w:rPr>
          <w:rFonts w:ascii="Arial" w:hAnsi="Arial" w:cs="Arial"/>
          <w:sz w:val="18"/>
          <w:szCs w:val="18"/>
          <w:lang w:val="es-ES"/>
        </w:rPr>
        <w:t>,</w:t>
      </w:r>
      <w:r w:rsidRPr="004842B0">
        <w:rPr>
          <w:rFonts w:ascii="Arial" w:hAnsi="Arial" w:cs="Arial"/>
          <w:sz w:val="18"/>
          <w:szCs w:val="18"/>
          <w:lang w:val="es-ES"/>
        </w:rPr>
        <w:t xml:space="preserve"> Riesgo de Tasa de Interés del Libro Bancario</w:t>
      </w:r>
      <w:r w:rsidR="00142008">
        <w:rPr>
          <w:rFonts w:ascii="Arial" w:hAnsi="Arial" w:cs="Arial"/>
          <w:sz w:val="18"/>
          <w:szCs w:val="18"/>
          <w:lang w:val="es-ES"/>
        </w:rPr>
        <w:t xml:space="preserve"> </w:t>
      </w:r>
      <w:r w:rsidR="00217DC4" w:rsidRPr="00217DC4">
        <w:rPr>
          <w:rFonts w:ascii="Arial" w:hAnsi="Arial" w:cs="Arial"/>
          <w:b/>
          <w:bCs/>
          <w:sz w:val="18"/>
          <w:szCs w:val="18"/>
          <w:lang w:val="es-ES"/>
        </w:rPr>
        <w:t>y riesgo de conductas</w:t>
      </w:r>
      <w:r w:rsidRPr="004842B0">
        <w:rPr>
          <w:rFonts w:ascii="Arial" w:hAnsi="Arial" w:cs="Arial"/>
          <w:sz w:val="18"/>
          <w:szCs w:val="18"/>
          <w:lang w:val="es-ES"/>
        </w:rPr>
        <w:t>.</w:t>
      </w:r>
      <w:r w:rsidRPr="004842B0" w:rsidDel="00B261EC">
        <w:rPr>
          <w:rFonts w:ascii="Arial" w:hAnsi="Arial" w:cs="Arial"/>
          <w:sz w:val="18"/>
          <w:szCs w:val="18"/>
          <w:lang w:val="es-ES"/>
        </w:rPr>
        <w:t xml:space="preserve"> </w:t>
      </w:r>
      <w:r w:rsidRPr="004842B0">
        <w:rPr>
          <w:rFonts w:ascii="Arial" w:hAnsi="Arial" w:cs="Arial"/>
          <w:sz w:val="18"/>
          <w:szCs w:val="18"/>
          <w:lang w:val="es-ES"/>
        </w:rPr>
        <w:t>La tercera establece las instrucciones para la medición y/o reporte estándar de los riesgos de crédito, mercado, operacional, liquidez, país y riesgo tasa de interés del libro bancario. La cuarta contiene la agregación de datos sobre riesgos y presentación de informes. La quinta incluye las definiciones utilizadas en las Partes I, II, III y IV.</w:t>
      </w:r>
    </w:p>
    <w:p w14:paraId="73AC525E" w14:textId="77777777" w:rsidR="004842B0" w:rsidRDefault="004842B0" w:rsidP="00731618">
      <w:pPr>
        <w:jc w:val="center"/>
        <w:rPr>
          <w:rFonts w:ascii="Arial" w:hAnsi="Arial" w:cs="Arial"/>
          <w:b/>
          <w:sz w:val="18"/>
          <w:szCs w:val="18"/>
        </w:rPr>
      </w:pPr>
    </w:p>
    <w:p w14:paraId="54B5D8BE" w14:textId="77777777" w:rsidR="009808C7" w:rsidRDefault="009808C7" w:rsidP="00731618">
      <w:pPr>
        <w:jc w:val="center"/>
        <w:rPr>
          <w:rFonts w:ascii="Arial" w:hAnsi="Arial" w:cs="Arial"/>
          <w:b/>
          <w:sz w:val="18"/>
          <w:szCs w:val="18"/>
        </w:rPr>
      </w:pPr>
    </w:p>
    <w:p w14:paraId="7610B5D1" w14:textId="77777777" w:rsidR="009808C7" w:rsidRPr="00985923" w:rsidRDefault="009808C7" w:rsidP="00731618">
      <w:pPr>
        <w:jc w:val="center"/>
        <w:rPr>
          <w:rFonts w:ascii="Arial" w:hAnsi="Arial" w:cs="Arial"/>
          <w:b/>
          <w:sz w:val="20"/>
        </w:rPr>
      </w:pPr>
    </w:p>
    <w:p w14:paraId="77541E53" w14:textId="77777777" w:rsidR="009808C7" w:rsidRPr="0071563F" w:rsidRDefault="009808C7" w:rsidP="009808C7">
      <w:pPr>
        <w:tabs>
          <w:tab w:val="left" w:pos="426"/>
        </w:tabs>
        <w:ind w:left="426" w:hanging="426"/>
        <w:jc w:val="center"/>
        <w:rPr>
          <w:rFonts w:ascii="Arial" w:hAnsi="Arial" w:cs="Arial"/>
          <w:b/>
          <w:sz w:val="18"/>
          <w:szCs w:val="18"/>
          <w:lang w:val="es-ES"/>
        </w:rPr>
      </w:pPr>
      <w:r w:rsidRPr="0071563F">
        <w:rPr>
          <w:rFonts w:ascii="Arial" w:hAnsi="Arial" w:cs="Arial"/>
          <w:b/>
          <w:sz w:val="18"/>
          <w:szCs w:val="18"/>
          <w:lang w:val="es-ES"/>
        </w:rPr>
        <w:t>PARTE I. GENERALIDADES DEL SISTEMA INTEGRAL DE ADMINISTRACIÓN DE RIESGOS</w:t>
      </w:r>
    </w:p>
    <w:p w14:paraId="711C50F5" w14:textId="77777777" w:rsidR="009808C7" w:rsidRPr="0071563F" w:rsidRDefault="009808C7" w:rsidP="009808C7">
      <w:pPr>
        <w:tabs>
          <w:tab w:val="left" w:pos="426"/>
        </w:tabs>
        <w:ind w:left="426" w:hanging="426"/>
        <w:jc w:val="center"/>
        <w:rPr>
          <w:rFonts w:ascii="Arial" w:hAnsi="Arial" w:cs="Arial"/>
          <w:b/>
          <w:sz w:val="18"/>
          <w:szCs w:val="18"/>
          <w:lang w:val="es-ES"/>
        </w:rPr>
      </w:pPr>
      <w:r w:rsidRPr="0071563F">
        <w:rPr>
          <w:rFonts w:ascii="Arial" w:hAnsi="Arial" w:cs="Arial"/>
          <w:b/>
          <w:sz w:val="18"/>
          <w:szCs w:val="18"/>
          <w:lang w:val="es-ES"/>
        </w:rPr>
        <w:t>(SIAR)</w:t>
      </w:r>
    </w:p>
    <w:p w14:paraId="44249184" w14:textId="77777777" w:rsidR="009808C7" w:rsidRDefault="009808C7" w:rsidP="00B15F7E">
      <w:pPr>
        <w:jc w:val="center"/>
        <w:rPr>
          <w:rFonts w:ascii="Arial" w:hAnsi="Arial" w:cs="Arial"/>
          <w:b/>
          <w:sz w:val="18"/>
          <w:szCs w:val="18"/>
        </w:rPr>
      </w:pPr>
    </w:p>
    <w:p w14:paraId="3E31EC4D" w14:textId="77777777" w:rsidR="009808C7" w:rsidRDefault="009808C7" w:rsidP="00B15F7E">
      <w:pPr>
        <w:jc w:val="center"/>
        <w:rPr>
          <w:rFonts w:ascii="Arial" w:hAnsi="Arial" w:cs="Arial"/>
          <w:b/>
          <w:sz w:val="18"/>
          <w:szCs w:val="18"/>
        </w:rPr>
      </w:pPr>
    </w:p>
    <w:p w14:paraId="123D404F" w14:textId="77777777" w:rsidR="00FC1063" w:rsidRPr="0071563F" w:rsidRDefault="00FC1063" w:rsidP="00FC1063">
      <w:pPr>
        <w:pStyle w:val="Prrafodelista"/>
        <w:numPr>
          <w:ilvl w:val="0"/>
          <w:numId w:val="26"/>
        </w:numPr>
        <w:tabs>
          <w:tab w:val="left" w:pos="426"/>
        </w:tabs>
        <w:ind w:hanging="720"/>
        <w:jc w:val="both"/>
        <w:rPr>
          <w:rFonts w:ascii="Arial" w:hAnsi="Arial" w:cs="Arial"/>
          <w:b/>
          <w:sz w:val="18"/>
          <w:szCs w:val="18"/>
          <w:lang w:val="es-ES"/>
        </w:rPr>
      </w:pPr>
      <w:r w:rsidRPr="0071563F">
        <w:rPr>
          <w:rFonts w:ascii="Arial" w:hAnsi="Arial" w:cs="Arial"/>
          <w:b/>
          <w:sz w:val="18"/>
          <w:szCs w:val="18"/>
          <w:lang w:val="es-ES"/>
        </w:rPr>
        <w:t>INTRODUCCIÓN</w:t>
      </w:r>
    </w:p>
    <w:p w14:paraId="52D8E30D" w14:textId="77777777" w:rsidR="00FC1063" w:rsidRPr="0071563F" w:rsidRDefault="00FC1063" w:rsidP="00FC1063">
      <w:pPr>
        <w:tabs>
          <w:tab w:val="left" w:pos="426"/>
          <w:tab w:val="left" w:pos="540"/>
        </w:tabs>
        <w:jc w:val="both"/>
        <w:rPr>
          <w:rFonts w:ascii="Arial" w:hAnsi="Arial" w:cs="Arial"/>
          <w:b/>
          <w:sz w:val="18"/>
          <w:szCs w:val="18"/>
          <w:lang w:val="es-ES"/>
        </w:rPr>
      </w:pPr>
    </w:p>
    <w:p w14:paraId="658B4715" w14:textId="77777777" w:rsidR="00FC1063" w:rsidRPr="0071563F" w:rsidRDefault="00FC1063" w:rsidP="00FC1063">
      <w:pPr>
        <w:pStyle w:val="Prrafodelista"/>
        <w:numPr>
          <w:ilvl w:val="1"/>
          <w:numId w:val="26"/>
        </w:numPr>
        <w:tabs>
          <w:tab w:val="left" w:pos="426"/>
          <w:tab w:val="left" w:pos="540"/>
        </w:tabs>
        <w:ind w:left="567" w:hanging="567"/>
        <w:jc w:val="both"/>
        <w:rPr>
          <w:rFonts w:ascii="Arial" w:hAnsi="Arial" w:cs="Arial"/>
          <w:b/>
          <w:sz w:val="18"/>
          <w:szCs w:val="18"/>
          <w:lang w:val="es-ES"/>
        </w:rPr>
      </w:pPr>
      <w:r w:rsidRPr="0071563F">
        <w:rPr>
          <w:rFonts w:ascii="Arial" w:hAnsi="Arial" w:cs="Arial"/>
          <w:b/>
          <w:sz w:val="18"/>
          <w:szCs w:val="18"/>
          <w:lang w:val="es-ES"/>
        </w:rPr>
        <w:t>SIAR</w:t>
      </w:r>
    </w:p>
    <w:p w14:paraId="2B32D6E8" w14:textId="77777777" w:rsidR="00FC1063" w:rsidRPr="0071563F" w:rsidRDefault="00FC1063" w:rsidP="00FC1063">
      <w:pPr>
        <w:tabs>
          <w:tab w:val="left" w:pos="426"/>
          <w:tab w:val="left" w:pos="540"/>
        </w:tabs>
        <w:jc w:val="both"/>
        <w:rPr>
          <w:rFonts w:ascii="Arial" w:hAnsi="Arial" w:cs="Arial"/>
          <w:sz w:val="18"/>
          <w:szCs w:val="18"/>
          <w:lang w:val="es-ES"/>
        </w:rPr>
      </w:pPr>
    </w:p>
    <w:p w14:paraId="586B59CC" w14:textId="77777777" w:rsidR="00FC1063" w:rsidRPr="0071563F" w:rsidRDefault="00FC1063" w:rsidP="00FC1063">
      <w:pPr>
        <w:tabs>
          <w:tab w:val="left" w:pos="426"/>
        </w:tabs>
        <w:jc w:val="both"/>
        <w:rPr>
          <w:rFonts w:ascii="Arial" w:hAnsi="Arial" w:cs="Arial"/>
          <w:sz w:val="18"/>
          <w:szCs w:val="18"/>
          <w:lang w:val="es-ES"/>
        </w:rPr>
      </w:pPr>
      <w:r w:rsidRPr="0071563F">
        <w:rPr>
          <w:rFonts w:ascii="Arial" w:hAnsi="Arial" w:cs="Arial"/>
          <w:sz w:val="18"/>
          <w:szCs w:val="18"/>
          <w:lang w:val="es-ES"/>
        </w:rPr>
        <w:t xml:space="preserve">Las entidades de las que trata el </w:t>
      </w:r>
      <w:proofErr w:type="spellStart"/>
      <w:r w:rsidRPr="0071563F">
        <w:rPr>
          <w:rFonts w:ascii="Arial" w:hAnsi="Arial" w:cs="Arial"/>
          <w:sz w:val="18"/>
          <w:szCs w:val="18"/>
          <w:lang w:val="es-ES"/>
        </w:rPr>
        <w:t>subnumeral</w:t>
      </w:r>
      <w:proofErr w:type="spellEnd"/>
      <w:r w:rsidRPr="0071563F">
        <w:rPr>
          <w:rFonts w:ascii="Arial" w:hAnsi="Arial" w:cs="Arial"/>
          <w:sz w:val="18"/>
          <w:szCs w:val="18"/>
          <w:lang w:val="es-ES"/>
        </w:rPr>
        <w:t xml:space="preserve"> 1.2 de la presente Parte deben diseñar, implementar y mantener el SIAR. Este sistema es un conjunto de políticas, estrategias, prácticas, procedimientos, metodologías, controles y umbrales y/o límites que, de manera integrada y coordinada, le permiten a la entidad:</w:t>
      </w:r>
    </w:p>
    <w:p w14:paraId="2960C6F2" w14:textId="77777777" w:rsidR="00FC1063" w:rsidRPr="0071563F" w:rsidRDefault="00FC1063" w:rsidP="00FC1063">
      <w:pPr>
        <w:tabs>
          <w:tab w:val="left" w:pos="426"/>
        </w:tabs>
        <w:ind w:left="426" w:hanging="426"/>
        <w:jc w:val="both"/>
        <w:rPr>
          <w:rFonts w:ascii="Arial" w:hAnsi="Arial" w:cs="Arial"/>
          <w:sz w:val="18"/>
          <w:szCs w:val="18"/>
          <w:lang w:val="es-ES"/>
        </w:rPr>
      </w:pPr>
    </w:p>
    <w:p w14:paraId="00BCF19B" w14:textId="77777777" w:rsidR="00FC1063" w:rsidRPr="0071563F" w:rsidRDefault="00FC1063" w:rsidP="00FC1063">
      <w:pPr>
        <w:pStyle w:val="Prrafodelista"/>
        <w:numPr>
          <w:ilvl w:val="0"/>
          <w:numId w:val="27"/>
        </w:numPr>
        <w:tabs>
          <w:tab w:val="left" w:pos="284"/>
        </w:tabs>
        <w:ind w:left="284" w:hanging="284"/>
        <w:jc w:val="both"/>
        <w:rPr>
          <w:rFonts w:ascii="Arial" w:hAnsi="Arial" w:cs="Arial"/>
          <w:sz w:val="18"/>
          <w:szCs w:val="18"/>
          <w:lang w:val="es-ES"/>
        </w:rPr>
      </w:pPr>
      <w:r w:rsidRPr="0071563F">
        <w:rPr>
          <w:rFonts w:ascii="Arial" w:hAnsi="Arial" w:cs="Arial"/>
          <w:sz w:val="18"/>
          <w:szCs w:val="18"/>
          <w:lang w:val="es-ES"/>
        </w:rPr>
        <w:t>Establecer y fomentar una cultura de riesgo.</w:t>
      </w:r>
    </w:p>
    <w:p w14:paraId="6B8D89EB" w14:textId="77777777" w:rsidR="00FC1063" w:rsidRPr="00985923" w:rsidRDefault="00FC1063" w:rsidP="00FC1063">
      <w:pPr>
        <w:tabs>
          <w:tab w:val="left" w:pos="284"/>
        </w:tabs>
        <w:jc w:val="both"/>
        <w:rPr>
          <w:rFonts w:ascii="Arial" w:hAnsi="Arial" w:cs="Arial"/>
          <w:sz w:val="18"/>
          <w:szCs w:val="18"/>
          <w:lang w:val="es-ES"/>
        </w:rPr>
      </w:pPr>
    </w:p>
    <w:p w14:paraId="2FF0E892" w14:textId="77777777" w:rsidR="00FC1063" w:rsidRPr="0071563F" w:rsidRDefault="00FC1063" w:rsidP="00FC1063">
      <w:pPr>
        <w:pStyle w:val="Prrafodelista"/>
        <w:numPr>
          <w:ilvl w:val="0"/>
          <w:numId w:val="27"/>
        </w:numPr>
        <w:tabs>
          <w:tab w:val="left" w:pos="284"/>
        </w:tabs>
        <w:ind w:left="284" w:hanging="284"/>
        <w:jc w:val="both"/>
        <w:rPr>
          <w:rFonts w:ascii="Arial" w:hAnsi="Arial" w:cs="Arial"/>
          <w:sz w:val="18"/>
          <w:szCs w:val="18"/>
          <w:lang w:val="es-ES"/>
        </w:rPr>
      </w:pPr>
      <w:r w:rsidRPr="0071563F">
        <w:rPr>
          <w:rFonts w:ascii="Arial" w:hAnsi="Arial" w:cs="Arial"/>
          <w:sz w:val="18"/>
          <w:szCs w:val="18"/>
          <w:lang w:val="es-ES"/>
        </w:rPr>
        <w:t>Diseñar, implementar y monitorear el marco de apetito de riesgo y la estrategia para su ejecución.</w:t>
      </w:r>
    </w:p>
    <w:p w14:paraId="4816F325" w14:textId="77777777" w:rsidR="00FC1063" w:rsidRPr="00231465" w:rsidRDefault="00FC1063" w:rsidP="00FC1063">
      <w:pPr>
        <w:tabs>
          <w:tab w:val="left" w:pos="284"/>
        </w:tabs>
        <w:jc w:val="both"/>
        <w:rPr>
          <w:rFonts w:ascii="Arial" w:hAnsi="Arial" w:cs="Arial"/>
          <w:sz w:val="20"/>
          <w:lang w:val="es-ES"/>
        </w:rPr>
      </w:pPr>
    </w:p>
    <w:p w14:paraId="337A9E92" w14:textId="77777777" w:rsidR="00FC1063" w:rsidRPr="0071563F" w:rsidRDefault="00FC1063" w:rsidP="00FC1063">
      <w:pPr>
        <w:pStyle w:val="Prrafodelista"/>
        <w:numPr>
          <w:ilvl w:val="0"/>
          <w:numId w:val="27"/>
        </w:numPr>
        <w:tabs>
          <w:tab w:val="left" w:pos="284"/>
        </w:tabs>
        <w:ind w:left="284" w:hanging="284"/>
        <w:jc w:val="both"/>
        <w:rPr>
          <w:rFonts w:ascii="Arial" w:hAnsi="Arial" w:cs="Arial"/>
          <w:sz w:val="18"/>
          <w:szCs w:val="18"/>
          <w:lang w:val="es-ES"/>
        </w:rPr>
      </w:pPr>
      <w:r w:rsidRPr="0071563F">
        <w:rPr>
          <w:rFonts w:ascii="Arial" w:hAnsi="Arial" w:cs="Arial"/>
          <w:sz w:val="18"/>
          <w:szCs w:val="18"/>
          <w:lang w:val="es-ES"/>
        </w:rPr>
        <w:t>Articular la gestión de riesgos con el plan del negocio, los niveles de capital y liquidez y el apetito de riesgo.</w:t>
      </w:r>
    </w:p>
    <w:p w14:paraId="02220F80" w14:textId="77777777" w:rsidR="00FC1063" w:rsidRPr="00231465" w:rsidRDefault="00FC1063" w:rsidP="00FC1063">
      <w:pPr>
        <w:tabs>
          <w:tab w:val="left" w:pos="284"/>
        </w:tabs>
        <w:jc w:val="both"/>
        <w:rPr>
          <w:rFonts w:ascii="Arial" w:hAnsi="Arial" w:cs="Arial"/>
          <w:sz w:val="18"/>
          <w:szCs w:val="18"/>
          <w:lang w:val="es-ES"/>
        </w:rPr>
      </w:pPr>
    </w:p>
    <w:p w14:paraId="6FB94769" w14:textId="77777777" w:rsidR="00FC1063" w:rsidRPr="0071563F" w:rsidRDefault="00FC1063" w:rsidP="00FC1063">
      <w:pPr>
        <w:pStyle w:val="Prrafodelista"/>
        <w:numPr>
          <w:ilvl w:val="0"/>
          <w:numId w:val="27"/>
        </w:numPr>
        <w:tabs>
          <w:tab w:val="left" w:pos="284"/>
        </w:tabs>
        <w:ind w:left="284" w:hanging="284"/>
        <w:jc w:val="both"/>
        <w:rPr>
          <w:rFonts w:ascii="Arial" w:hAnsi="Arial" w:cs="Arial"/>
          <w:sz w:val="18"/>
          <w:szCs w:val="18"/>
          <w:lang w:val="es-ES"/>
        </w:rPr>
      </w:pPr>
      <w:r w:rsidRPr="0071563F">
        <w:rPr>
          <w:rFonts w:ascii="Arial" w:hAnsi="Arial" w:cs="Arial"/>
          <w:sz w:val="18"/>
          <w:szCs w:val="18"/>
          <w:lang w:val="es-ES"/>
        </w:rPr>
        <w:t>Identificar, medir, controlar, monitorear y reportar oportuna e integralmente los riesgos inherentes al desarrollo del negocio, incluidos los derivados de la administración de activos de terceros.</w:t>
      </w:r>
    </w:p>
    <w:p w14:paraId="31F583E7" w14:textId="77777777" w:rsidR="00FC1063" w:rsidRPr="00231465" w:rsidRDefault="00FC1063" w:rsidP="00FC1063">
      <w:pPr>
        <w:tabs>
          <w:tab w:val="left" w:pos="284"/>
        </w:tabs>
        <w:jc w:val="both"/>
        <w:rPr>
          <w:rFonts w:ascii="Arial" w:hAnsi="Arial" w:cs="Arial"/>
          <w:sz w:val="18"/>
          <w:szCs w:val="18"/>
          <w:lang w:val="es-ES"/>
        </w:rPr>
      </w:pPr>
    </w:p>
    <w:p w14:paraId="32D20FF5" w14:textId="77777777" w:rsidR="00FC1063" w:rsidRPr="0071563F" w:rsidRDefault="00FC1063" w:rsidP="00FC1063">
      <w:pPr>
        <w:pStyle w:val="Prrafodelista"/>
        <w:numPr>
          <w:ilvl w:val="0"/>
          <w:numId w:val="27"/>
        </w:numPr>
        <w:tabs>
          <w:tab w:val="left" w:pos="284"/>
        </w:tabs>
        <w:ind w:left="284" w:hanging="284"/>
        <w:jc w:val="both"/>
        <w:rPr>
          <w:rFonts w:ascii="Arial" w:hAnsi="Arial" w:cs="Arial"/>
          <w:sz w:val="18"/>
          <w:szCs w:val="18"/>
          <w:lang w:val="es-ES"/>
        </w:rPr>
      </w:pPr>
      <w:r w:rsidRPr="0071563F">
        <w:rPr>
          <w:rFonts w:ascii="Arial" w:hAnsi="Arial" w:cs="Arial"/>
          <w:sz w:val="18"/>
          <w:szCs w:val="18"/>
          <w:lang w:val="es-ES"/>
        </w:rPr>
        <w:t>Contribuir a la evaluación de la suficiencia de capital y liquidez.</w:t>
      </w:r>
    </w:p>
    <w:p w14:paraId="02CBFB73" w14:textId="77777777" w:rsidR="00FC1063" w:rsidRPr="0071563F" w:rsidRDefault="00FC1063" w:rsidP="00FC1063">
      <w:pPr>
        <w:pStyle w:val="Prrafodelista"/>
        <w:numPr>
          <w:ilvl w:val="0"/>
          <w:numId w:val="27"/>
        </w:numPr>
        <w:tabs>
          <w:tab w:val="left" w:pos="284"/>
        </w:tabs>
        <w:ind w:left="284" w:hanging="284"/>
        <w:jc w:val="both"/>
        <w:rPr>
          <w:rFonts w:ascii="Arial" w:hAnsi="Arial" w:cs="Arial"/>
          <w:sz w:val="18"/>
          <w:szCs w:val="18"/>
          <w:lang w:val="es-ES"/>
        </w:rPr>
      </w:pPr>
      <w:r w:rsidRPr="0071563F">
        <w:rPr>
          <w:rFonts w:ascii="Arial" w:hAnsi="Arial" w:cs="Arial"/>
          <w:sz w:val="18"/>
          <w:szCs w:val="18"/>
          <w:lang w:val="es-ES"/>
        </w:rPr>
        <w:t>Guardar coherencia entre sus políticas de gestión de riesgos y las de sus subordinadas, cuando aplique.</w:t>
      </w:r>
    </w:p>
    <w:p w14:paraId="667A18A2" w14:textId="77777777" w:rsidR="00FC1063" w:rsidRPr="00231465" w:rsidRDefault="00FC1063" w:rsidP="00FC1063">
      <w:pPr>
        <w:tabs>
          <w:tab w:val="left" w:pos="426"/>
        </w:tabs>
        <w:jc w:val="both"/>
        <w:rPr>
          <w:rFonts w:ascii="Arial" w:hAnsi="Arial" w:cs="Arial"/>
          <w:sz w:val="20"/>
          <w:lang w:val="es-ES"/>
        </w:rPr>
      </w:pPr>
    </w:p>
    <w:p w14:paraId="750FDEFC" w14:textId="77777777" w:rsidR="00FC1063" w:rsidRPr="0071563F" w:rsidRDefault="00FC1063" w:rsidP="00FC1063">
      <w:pPr>
        <w:tabs>
          <w:tab w:val="left" w:pos="426"/>
          <w:tab w:val="left" w:pos="540"/>
        </w:tabs>
        <w:jc w:val="both"/>
        <w:rPr>
          <w:rFonts w:ascii="Arial" w:hAnsi="Arial" w:cs="Arial"/>
          <w:sz w:val="18"/>
          <w:szCs w:val="18"/>
          <w:lang w:val="es-ES"/>
        </w:rPr>
      </w:pPr>
      <w:r w:rsidRPr="0071563F">
        <w:rPr>
          <w:rFonts w:ascii="Arial" w:hAnsi="Arial" w:cs="Arial"/>
          <w:sz w:val="18"/>
          <w:szCs w:val="18"/>
          <w:lang w:val="es-ES"/>
        </w:rPr>
        <w:t xml:space="preserve">El SIAR debe estar acorde con el perfil y apetito de riesgo, el plan de negocio, la naturaleza, el tamaño, la complejidad y diversidad de las actividades que desarrolle la entidad, así como con </w:t>
      </w:r>
      <w:r w:rsidRPr="0071563F">
        <w:rPr>
          <w:rFonts w:ascii="Arial" w:hAnsi="Arial" w:cs="Arial"/>
          <w:sz w:val="18"/>
          <w:szCs w:val="18"/>
        </w:rPr>
        <w:t>los entornos económicos y de los mercados en donde opera</w:t>
      </w:r>
      <w:r>
        <w:rPr>
          <w:rFonts w:ascii="Arial" w:hAnsi="Arial" w:cs="Arial"/>
          <w:sz w:val="18"/>
          <w:szCs w:val="18"/>
        </w:rPr>
        <w:t xml:space="preserve"> la entidad</w:t>
      </w:r>
      <w:r w:rsidRPr="0071563F">
        <w:rPr>
          <w:rFonts w:ascii="Arial" w:hAnsi="Arial" w:cs="Arial"/>
          <w:sz w:val="18"/>
          <w:szCs w:val="18"/>
          <w:lang w:val="es-ES"/>
        </w:rPr>
        <w:t xml:space="preserve">. El SIAR debe revisarse por lo menos una vez al año y actualizarse cuando resulte necesario con el fin de incorporar los cambios en los elementos antes indicados. </w:t>
      </w:r>
    </w:p>
    <w:p w14:paraId="7CEA5C1C" w14:textId="77777777" w:rsidR="00FC1063" w:rsidRPr="00231465" w:rsidRDefault="00FC1063" w:rsidP="00FC1063">
      <w:pPr>
        <w:tabs>
          <w:tab w:val="left" w:pos="426"/>
        </w:tabs>
        <w:jc w:val="both"/>
        <w:rPr>
          <w:rFonts w:ascii="Arial" w:hAnsi="Arial" w:cs="Arial"/>
          <w:sz w:val="20"/>
          <w:lang w:val="es-ES_tradnl"/>
        </w:rPr>
      </w:pPr>
    </w:p>
    <w:p w14:paraId="45DC9409" w14:textId="77777777" w:rsidR="00FC1063" w:rsidRPr="0071563F" w:rsidRDefault="00FC1063" w:rsidP="00FC1063">
      <w:pPr>
        <w:tabs>
          <w:tab w:val="left" w:pos="426"/>
        </w:tabs>
        <w:jc w:val="both"/>
        <w:rPr>
          <w:rFonts w:ascii="Arial" w:hAnsi="Arial" w:cs="Arial"/>
          <w:sz w:val="18"/>
          <w:szCs w:val="18"/>
        </w:rPr>
      </w:pPr>
      <w:bookmarkStart w:id="0" w:name="_Hlk523990421"/>
      <w:r w:rsidRPr="0071563F">
        <w:rPr>
          <w:rFonts w:ascii="Arial" w:hAnsi="Arial" w:cs="Arial"/>
          <w:sz w:val="18"/>
          <w:szCs w:val="18"/>
          <w:lang w:val="es-ES"/>
        </w:rPr>
        <w:t xml:space="preserve">Para efectos del SIAR, la entidad debe gestionar los riesgos tanto a nivel individual como consolidado. </w:t>
      </w:r>
      <w:r w:rsidRPr="0071563F">
        <w:rPr>
          <w:rFonts w:ascii="Arial" w:hAnsi="Arial" w:cs="Arial"/>
          <w:sz w:val="18"/>
          <w:szCs w:val="18"/>
        </w:rPr>
        <w:t>Lo anterior, sin perjuicio de la responsabilidad de las entidades subordinadas de gestionar sus riesgos y su negocio. En este sentido</w:t>
      </w:r>
      <w:r w:rsidRPr="0071563F">
        <w:rPr>
          <w:rFonts w:ascii="Arial" w:hAnsi="Arial" w:cs="Arial"/>
          <w:sz w:val="18"/>
          <w:szCs w:val="18"/>
          <w:lang w:val="es-ES"/>
        </w:rPr>
        <w:t xml:space="preserve"> cada una de las subordinadas debe implementar un SIAR, o un Sistema de Administración de Riesgos de las Entidades Exceptuadas del SIAR (SARE), cuando esté obligada a hacerlo, el cual debe estar en armonía con el SIAR de la entidad controlante. </w:t>
      </w:r>
    </w:p>
    <w:bookmarkEnd w:id="0"/>
    <w:p w14:paraId="3A27EC78" w14:textId="77777777" w:rsidR="00FC1063" w:rsidRPr="0071563F" w:rsidRDefault="00FC1063" w:rsidP="00FC1063">
      <w:pPr>
        <w:tabs>
          <w:tab w:val="left" w:pos="426"/>
        </w:tabs>
        <w:jc w:val="both"/>
        <w:rPr>
          <w:rFonts w:ascii="Arial" w:hAnsi="Arial" w:cs="Arial"/>
          <w:sz w:val="18"/>
          <w:szCs w:val="18"/>
          <w:lang w:val="es-ES"/>
        </w:rPr>
      </w:pPr>
    </w:p>
    <w:p w14:paraId="28A79136" w14:textId="77777777" w:rsidR="00FC1063" w:rsidRPr="0071563F" w:rsidRDefault="00FC1063" w:rsidP="00FC1063">
      <w:pPr>
        <w:tabs>
          <w:tab w:val="left" w:pos="426"/>
        </w:tabs>
        <w:jc w:val="both"/>
        <w:rPr>
          <w:rFonts w:ascii="Arial" w:hAnsi="Arial" w:cs="Arial"/>
          <w:sz w:val="18"/>
          <w:szCs w:val="18"/>
          <w:lang w:val="es-ES"/>
        </w:rPr>
      </w:pPr>
      <w:r w:rsidRPr="0071563F">
        <w:rPr>
          <w:rFonts w:ascii="Arial" w:hAnsi="Arial" w:cs="Arial"/>
          <w:sz w:val="18"/>
          <w:szCs w:val="18"/>
          <w:lang w:val="es-ES"/>
        </w:rPr>
        <w:t>El SIAR incluye los lineamientos definidos en la presente Parte, así como los señalados en las Partes II, III y IV del presente Capítulo.</w:t>
      </w:r>
    </w:p>
    <w:p w14:paraId="3F7A8162" w14:textId="77777777" w:rsidR="00FC1063" w:rsidRPr="00861D9D" w:rsidRDefault="00FC1063" w:rsidP="00FC1063">
      <w:pPr>
        <w:tabs>
          <w:tab w:val="left" w:pos="426"/>
        </w:tabs>
        <w:jc w:val="both"/>
        <w:rPr>
          <w:rFonts w:ascii="Arial" w:hAnsi="Arial" w:cs="Arial"/>
          <w:sz w:val="18"/>
          <w:szCs w:val="18"/>
          <w:lang w:val="es-ES"/>
        </w:rPr>
      </w:pPr>
    </w:p>
    <w:p w14:paraId="59C2725A" w14:textId="77777777" w:rsidR="00FC1063" w:rsidRPr="0071563F" w:rsidRDefault="00FC1063" w:rsidP="00FC1063">
      <w:pPr>
        <w:pStyle w:val="Prrafodelista"/>
        <w:numPr>
          <w:ilvl w:val="1"/>
          <w:numId w:val="26"/>
        </w:numPr>
        <w:tabs>
          <w:tab w:val="left" w:pos="426"/>
        </w:tabs>
        <w:ind w:left="567" w:hanging="567"/>
        <w:jc w:val="both"/>
        <w:rPr>
          <w:rFonts w:ascii="Arial" w:hAnsi="Arial" w:cs="Arial"/>
          <w:b/>
          <w:sz w:val="18"/>
          <w:szCs w:val="18"/>
          <w:lang w:val="es-ES"/>
        </w:rPr>
      </w:pPr>
      <w:r w:rsidRPr="0071563F">
        <w:rPr>
          <w:rFonts w:ascii="Arial" w:hAnsi="Arial" w:cs="Arial"/>
          <w:b/>
          <w:sz w:val="18"/>
          <w:szCs w:val="18"/>
          <w:lang w:val="es-ES"/>
        </w:rPr>
        <w:t>Ámbito de aplicación</w:t>
      </w:r>
    </w:p>
    <w:p w14:paraId="13A9DA2A" w14:textId="77777777" w:rsidR="00FC1063" w:rsidRPr="0071563F" w:rsidRDefault="00FC1063" w:rsidP="00FC1063">
      <w:pPr>
        <w:tabs>
          <w:tab w:val="left" w:pos="426"/>
        </w:tabs>
        <w:jc w:val="both"/>
        <w:rPr>
          <w:rFonts w:ascii="Arial" w:hAnsi="Arial" w:cs="Arial"/>
          <w:sz w:val="18"/>
          <w:szCs w:val="18"/>
          <w:lang w:val="es-ES"/>
        </w:rPr>
      </w:pPr>
    </w:p>
    <w:p w14:paraId="76232D35" w14:textId="77777777" w:rsidR="00FC1063" w:rsidRPr="0071563F" w:rsidRDefault="00FC1063" w:rsidP="00FC1063">
      <w:pPr>
        <w:tabs>
          <w:tab w:val="left" w:pos="426"/>
          <w:tab w:val="left" w:pos="540"/>
        </w:tabs>
        <w:jc w:val="both"/>
        <w:rPr>
          <w:rFonts w:ascii="Arial" w:hAnsi="Arial" w:cs="Arial"/>
          <w:sz w:val="18"/>
          <w:szCs w:val="18"/>
        </w:rPr>
      </w:pPr>
      <w:r w:rsidRPr="0071563F">
        <w:rPr>
          <w:rFonts w:ascii="Arial" w:hAnsi="Arial" w:cs="Arial"/>
          <w:sz w:val="18"/>
          <w:szCs w:val="18"/>
        </w:rPr>
        <w:t xml:space="preserve">Las entidades vigiladas deben diseñar, implementar y mantener un SIAR, respecto de todos los riesgos </w:t>
      </w:r>
      <w:r w:rsidRPr="0071563F">
        <w:rPr>
          <w:rFonts w:ascii="Arial" w:hAnsi="Arial" w:cs="Arial"/>
          <w:sz w:val="18"/>
          <w:szCs w:val="18"/>
          <w:lang w:val="es-ES"/>
        </w:rPr>
        <w:t>inherentes al desarrollo del negocio</w:t>
      </w:r>
      <w:r w:rsidRPr="0071563F">
        <w:rPr>
          <w:rFonts w:ascii="Arial" w:hAnsi="Arial" w:cs="Arial"/>
          <w:sz w:val="18"/>
          <w:szCs w:val="18"/>
        </w:rPr>
        <w:t xml:space="preserve">, siguiendo los parámetros mínimos señalados en la presente Parte, tanto a nivel individual como consolidado. </w:t>
      </w:r>
    </w:p>
    <w:p w14:paraId="3E8A540C" w14:textId="77777777" w:rsidR="00FC1063" w:rsidRPr="00861D9D" w:rsidRDefault="00FC1063" w:rsidP="00FC1063">
      <w:pPr>
        <w:tabs>
          <w:tab w:val="left" w:pos="426"/>
          <w:tab w:val="left" w:pos="540"/>
        </w:tabs>
        <w:jc w:val="both"/>
        <w:rPr>
          <w:rFonts w:ascii="Arial" w:hAnsi="Arial" w:cs="Arial"/>
          <w:sz w:val="18"/>
          <w:szCs w:val="18"/>
        </w:rPr>
      </w:pPr>
    </w:p>
    <w:p w14:paraId="5BC72BB2" w14:textId="77777777" w:rsidR="00FC1063" w:rsidRPr="0071563F" w:rsidRDefault="00FC1063" w:rsidP="00FC1063">
      <w:pPr>
        <w:pStyle w:val="Prrafodelista"/>
        <w:numPr>
          <w:ilvl w:val="2"/>
          <w:numId w:val="26"/>
        </w:numPr>
        <w:tabs>
          <w:tab w:val="left" w:pos="426"/>
          <w:tab w:val="left" w:pos="540"/>
        </w:tabs>
        <w:ind w:left="0" w:firstLine="0"/>
        <w:jc w:val="both"/>
        <w:rPr>
          <w:rFonts w:ascii="Arial" w:hAnsi="Arial" w:cs="Arial"/>
          <w:sz w:val="18"/>
          <w:szCs w:val="18"/>
        </w:rPr>
      </w:pPr>
      <w:r w:rsidRPr="0071563F">
        <w:rPr>
          <w:rFonts w:ascii="Arial" w:hAnsi="Arial" w:cs="Arial"/>
          <w:sz w:val="18"/>
          <w:szCs w:val="18"/>
        </w:rPr>
        <w:t>Excepciones</w:t>
      </w:r>
    </w:p>
    <w:p w14:paraId="02E4359E" w14:textId="77777777" w:rsidR="00FC1063" w:rsidRPr="0071563F" w:rsidRDefault="00FC1063" w:rsidP="00FC1063">
      <w:pPr>
        <w:tabs>
          <w:tab w:val="left" w:pos="426"/>
          <w:tab w:val="left" w:pos="540"/>
        </w:tabs>
        <w:jc w:val="both"/>
        <w:rPr>
          <w:rFonts w:ascii="Arial" w:hAnsi="Arial" w:cs="Arial"/>
          <w:sz w:val="18"/>
          <w:szCs w:val="18"/>
        </w:rPr>
      </w:pPr>
    </w:p>
    <w:p w14:paraId="07E99BBC" w14:textId="77777777" w:rsidR="00FC1063" w:rsidRPr="0071563F" w:rsidRDefault="00FC1063" w:rsidP="00FC1063">
      <w:pPr>
        <w:tabs>
          <w:tab w:val="left" w:pos="426"/>
          <w:tab w:val="left" w:pos="540"/>
        </w:tabs>
        <w:jc w:val="both"/>
        <w:rPr>
          <w:rFonts w:ascii="Arial" w:hAnsi="Arial" w:cs="Arial"/>
          <w:sz w:val="18"/>
          <w:szCs w:val="18"/>
        </w:rPr>
      </w:pPr>
      <w:r w:rsidRPr="0071563F">
        <w:rPr>
          <w:rFonts w:ascii="Arial" w:hAnsi="Arial" w:cs="Arial"/>
          <w:sz w:val="18"/>
          <w:szCs w:val="18"/>
        </w:rPr>
        <w:t>Están exceptuadas de cumplir las instrucciones de la presente Parte:</w:t>
      </w:r>
    </w:p>
    <w:p w14:paraId="28082AA8" w14:textId="77777777" w:rsidR="00FC1063" w:rsidRPr="00861D9D" w:rsidRDefault="00FC1063" w:rsidP="00FC1063">
      <w:pPr>
        <w:tabs>
          <w:tab w:val="left" w:pos="426"/>
          <w:tab w:val="left" w:pos="540"/>
        </w:tabs>
        <w:jc w:val="both"/>
        <w:rPr>
          <w:rFonts w:ascii="Arial" w:hAnsi="Arial" w:cs="Arial"/>
          <w:sz w:val="20"/>
        </w:rPr>
      </w:pPr>
    </w:p>
    <w:p w14:paraId="6E40D927" w14:textId="45751869" w:rsidR="00241B11" w:rsidRDefault="00FC1063" w:rsidP="008B1D8C">
      <w:pPr>
        <w:pStyle w:val="Prrafodelista"/>
        <w:numPr>
          <w:ilvl w:val="0"/>
          <w:numId w:val="31"/>
        </w:numPr>
        <w:tabs>
          <w:tab w:val="left" w:pos="0"/>
          <w:tab w:val="left" w:pos="709"/>
        </w:tabs>
        <w:jc w:val="both"/>
        <w:rPr>
          <w:rFonts w:ascii="Arial" w:hAnsi="Arial" w:cs="Arial"/>
          <w:sz w:val="18"/>
          <w:szCs w:val="18"/>
        </w:rPr>
        <w:sectPr w:rsidR="00241B11" w:rsidSect="00731618">
          <w:headerReference w:type="default" r:id="rId13"/>
          <w:pgSz w:w="12242" w:h="18711" w:code="166"/>
          <w:pgMar w:top="1418" w:right="1701" w:bottom="1418" w:left="1701" w:header="1134" w:footer="1134" w:gutter="0"/>
          <w:cols w:space="708"/>
          <w:docGrid w:linePitch="360"/>
        </w:sectPr>
      </w:pPr>
      <w:r w:rsidRPr="008B1D8C">
        <w:rPr>
          <w:rFonts w:ascii="Arial" w:hAnsi="Arial" w:cs="Arial"/>
          <w:sz w:val="18"/>
          <w:szCs w:val="18"/>
        </w:rPr>
        <w:t>Los holdings financieros que no ejerzan directamente actividades financieras, de seguros, bursátil o en general relacionada con el manejo, aprovechamiento e inversión de los recursos captados del público, las Sociedades de Depósitos y Pagos Electrónicos (SEDPE), las oficinas de representación de instituciones financieras del exterior en Colombia, las reaseguradoras del exterior en Colombia y las Institutos de Fomento y Desarrollo Regional (INFIS)</w:t>
      </w:r>
    </w:p>
    <w:p w14:paraId="62758A01" w14:textId="77777777" w:rsidR="00EF539B" w:rsidRDefault="00EF539B" w:rsidP="00FC1063">
      <w:pPr>
        <w:tabs>
          <w:tab w:val="left" w:pos="0"/>
          <w:tab w:val="left" w:pos="709"/>
        </w:tabs>
        <w:jc w:val="both"/>
        <w:rPr>
          <w:rFonts w:ascii="Arial" w:hAnsi="Arial" w:cs="Arial"/>
          <w:sz w:val="18"/>
          <w:szCs w:val="18"/>
        </w:rPr>
      </w:pPr>
    </w:p>
    <w:p w14:paraId="6D19ECEC" w14:textId="77777777" w:rsidR="00EF539B" w:rsidRPr="00EF539B" w:rsidRDefault="00EF539B" w:rsidP="00EF539B">
      <w:pPr>
        <w:tabs>
          <w:tab w:val="left" w:pos="0"/>
          <w:tab w:val="left" w:pos="709"/>
        </w:tabs>
        <w:jc w:val="center"/>
        <w:rPr>
          <w:rFonts w:ascii="Arial" w:hAnsi="Arial" w:cs="Arial"/>
          <w:b/>
          <w:sz w:val="18"/>
          <w:szCs w:val="18"/>
        </w:rPr>
      </w:pPr>
      <w:r w:rsidRPr="00EF539B">
        <w:rPr>
          <w:rFonts w:ascii="Arial" w:hAnsi="Arial" w:cs="Arial"/>
          <w:b/>
          <w:sz w:val="18"/>
          <w:szCs w:val="18"/>
        </w:rPr>
        <w:t>PARTE II. ADMINISTRACIÓN POR RIESGO</w:t>
      </w:r>
    </w:p>
    <w:p w14:paraId="16A2FF7D" w14:textId="77777777" w:rsidR="00EF539B" w:rsidRPr="00EF539B" w:rsidRDefault="00EF539B" w:rsidP="00EF539B">
      <w:pPr>
        <w:tabs>
          <w:tab w:val="left" w:pos="0"/>
          <w:tab w:val="left" w:pos="709"/>
        </w:tabs>
        <w:jc w:val="both"/>
        <w:rPr>
          <w:rFonts w:ascii="Arial" w:hAnsi="Arial" w:cs="Arial"/>
          <w:b/>
          <w:sz w:val="18"/>
          <w:szCs w:val="18"/>
        </w:rPr>
      </w:pPr>
    </w:p>
    <w:p w14:paraId="06302BAA" w14:textId="77777777" w:rsidR="00EF539B" w:rsidRPr="00EF539B" w:rsidRDefault="00EF539B" w:rsidP="00EF539B">
      <w:pPr>
        <w:tabs>
          <w:tab w:val="left" w:pos="0"/>
          <w:tab w:val="left" w:pos="709"/>
        </w:tabs>
        <w:jc w:val="both"/>
        <w:rPr>
          <w:rFonts w:ascii="Arial" w:hAnsi="Arial" w:cs="Arial"/>
          <w:b/>
          <w:sz w:val="18"/>
          <w:szCs w:val="18"/>
        </w:rPr>
      </w:pPr>
    </w:p>
    <w:p w14:paraId="0107D6A7" w14:textId="77777777" w:rsidR="00EF539B" w:rsidRPr="00EF539B" w:rsidRDefault="00EF539B" w:rsidP="00EF539B">
      <w:pPr>
        <w:tabs>
          <w:tab w:val="left" w:pos="0"/>
          <w:tab w:val="left" w:pos="709"/>
        </w:tabs>
        <w:jc w:val="both"/>
        <w:rPr>
          <w:rFonts w:ascii="Arial" w:hAnsi="Arial" w:cs="Arial"/>
          <w:b/>
          <w:sz w:val="18"/>
          <w:szCs w:val="18"/>
        </w:rPr>
      </w:pPr>
    </w:p>
    <w:p w14:paraId="24C2797F" w14:textId="77777777" w:rsidR="00EF539B" w:rsidRPr="00EF539B" w:rsidRDefault="00EF539B" w:rsidP="00EF539B">
      <w:pPr>
        <w:numPr>
          <w:ilvl w:val="0"/>
          <w:numId w:val="30"/>
        </w:numPr>
        <w:tabs>
          <w:tab w:val="left" w:pos="0"/>
          <w:tab w:val="left" w:pos="709"/>
        </w:tabs>
        <w:jc w:val="both"/>
        <w:rPr>
          <w:rFonts w:ascii="Arial" w:hAnsi="Arial" w:cs="Arial"/>
          <w:b/>
          <w:sz w:val="18"/>
          <w:szCs w:val="18"/>
        </w:rPr>
      </w:pPr>
      <w:r w:rsidRPr="00EF539B">
        <w:rPr>
          <w:rFonts w:ascii="Arial" w:hAnsi="Arial" w:cs="Arial"/>
          <w:b/>
          <w:sz w:val="18"/>
          <w:szCs w:val="18"/>
        </w:rPr>
        <w:t>INTRODUCCIÓN</w:t>
      </w:r>
    </w:p>
    <w:p w14:paraId="53BBB2C9" w14:textId="77777777" w:rsidR="00EF539B" w:rsidRPr="00EF539B" w:rsidRDefault="00EF539B" w:rsidP="008F68E6">
      <w:pPr>
        <w:tabs>
          <w:tab w:val="left" w:pos="0"/>
          <w:tab w:val="left" w:pos="709"/>
        </w:tabs>
        <w:jc w:val="both"/>
        <w:rPr>
          <w:rFonts w:ascii="Arial" w:hAnsi="Arial" w:cs="Arial"/>
          <w:b/>
          <w:bCs/>
          <w:sz w:val="18"/>
          <w:szCs w:val="18"/>
        </w:rPr>
      </w:pPr>
    </w:p>
    <w:p w14:paraId="62C6B075" w14:textId="62C7A887" w:rsidR="00EF539B" w:rsidRPr="00EF539B" w:rsidRDefault="00EF539B" w:rsidP="008F68E6">
      <w:pPr>
        <w:pBdr>
          <w:left w:val="single" w:sz="4" w:space="4" w:color="auto"/>
        </w:pBdr>
        <w:tabs>
          <w:tab w:val="left" w:pos="0"/>
          <w:tab w:val="left" w:pos="709"/>
        </w:tabs>
        <w:jc w:val="both"/>
        <w:rPr>
          <w:rFonts w:ascii="Arial" w:hAnsi="Arial" w:cs="Arial"/>
          <w:sz w:val="18"/>
          <w:szCs w:val="18"/>
        </w:rPr>
      </w:pPr>
      <w:r w:rsidRPr="00EF539B">
        <w:rPr>
          <w:rFonts w:ascii="Arial" w:hAnsi="Arial" w:cs="Arial"/>
          <w:sz w:val="18"/>
          <w:szCs w:val="18"/>
        </w:rPr>
        <w:t>Las entidades señaladas en el ámbito de aplicación de cada riesgo en la presente Parte deben contar con una adecuada gestión de los riesgos de crédito, mercado, operacional, liquidez, país, contraparte, de</w:t>
      </w:r>
      <w:r w:rsidRPr="00EF539B">
        <w:rPr>
          <w:rFonts w:ascii="Arial" w:hAnsi="Arial" w:cs="Arial"/>
          <w:b/>
          <w:bCs/>
          <w:sz w:val="18"/>
          <w:szCs w:val="18"/>
        </w:rPr>
        <w:t xml:space="preserve"> </w:t>
      </w:r>
      <w:r w:rsidRPr="00EF539B">
        <w:rPr>
          <w:rFonts w:ascii="Arial" w:hAnsi="Arial" w:cs="Arial"/>
          <w:sz w:val="18"/>
          <w:szCs w:val="18"/>
        </w:rPr>
        <w:t>seguros, garantía</w:t>
      </w:r>
      <w:r>
        <w:rPr>
          <w:rFonts w:ascii="Arial" w:hAnsi="Arial" w:cs="Arial"/>
          <w:sz w:val="18"/>
          <w:szCs w:val="18"/>
        </w:rPr>
        <w:t>,</w:t>
      </w:r>
      <w:r w:rsidRPr="00EF539B">
        <w:rPr>
          <w:rFonts w:ascii="Arial" w:hAnsi="Arial" w:cs="Arial"/>
          <w:b/>
          <w:bCs/>
          <w:sz w:val="18"/>
          <w:szCs w:val="18"/>
        </w:rPr>
        <w:t xml:space="preserve"> </w:t>
      </w:r>
      <w:r w:rsidRPr="007B63D7">
        <w:rPr>
          <w:rFonts w:ascii="Arial" w:hAnsi="Arial" w:cs="Arial"/>
          <w:sz w:val="18"/>
          <w:szCs w:val="18"/>
        </w:rPr>
        <w:t>tasa de interés del libro bancario</w:t>
      </w:r>
      <w:r>
        <w:rPr>
          <w:rFonts w:ascii="Arial" w:hAnsi="Arial" w:cs="Arial"/>
          <w:sz w:val="18"/>
          <w:szCs w:val="18"/>
        </w:rPr>
        <w:t xml:space="preserve"> </w:t>
      </w:r>
      <w:r w:rsidRPr="007B63D7">
        <w:rPr>
          <w:rFonts w:ascii="Arial" w:hAnsi="Arial" w:cs="Arial"/>
          <w:b/>
          <w:bCs/>
          <w:sz w:val="18"/>
          <w:szCs w:val="18"/>
        </w:rPr>
        <w:t>y riesgo de conductas</w:t>
      </w:r>
      <w:r w:rsidRPr="00EF539B">
        <w:rPr>
          <w:rFonts w:ascii="Arial" w:hAnsi="Arial" w:cs="Arial"/>
          <w:sz w:val="18"/>
          <w:szCs w:val="18"/>
        </w:rPr>
        <w:t>, según corresponda. Así mismo debe contar con lineamientos generales para la agregación de datos sobre riesgos y presentación de información.</w:t>
      </w:r>
    </w:p>
    <w:p w14:paraId="7B6C5C28" w14:textId="77777777" w:rsidR="00EF539B" w:rsidRPr="00EF539B" w:rsidRDefault="00EF539B" w:rsidP="00EF539B">
      <w:pPr>
        <w:tabs>
          <w:tab w:val="left" w:pos="0"/>
          <w:tab w:val="left" w:pos="709"/>
        </w:tabs>
        <w:jc w:val="both"/>
        <w:rPr>
          <w:rFonts w:ascii="Arial" w:hAnsi="Arial" w:cs="Arial"/>
          <w:sz w:val="18"/>
          <w:szCs w:val="18"/>
        </w:rPr>
      </w:pPr>
    </w:p>
    <w:p w14:paraId="07185AB4" w14:textId="77777777" w:rsidR="00EF539B" w:rsidRPr="00EF539B" w:rsidRDefault="00EF539B" w:rsidP="00EF539B">
      <w:pPr>
        <w:tabs>
          <w:tab w:val="left" w:pos="0"/>
          <w:tab w:val="left" w:pos="709"/>
        </w:tabs>
        <w:jc w:val="both"/>
        <w:rPr>
          <w:rFonts w:ascii="Arial" w:hAnsi="Arial" w:cs="Arial"/>
          <w:sz w:val="18"/>
          <w:szCs w:val="18"/>
        </w:rPr>
      </w:pPr>
      <w:r w:rsidRPr="00EF539B">
        <w:rPr>
          <w:rFonts w:ascii="Arial" w:hAnsi="Arial" w:cs="Arial"/>
          <w:sz w:val="18"/>
          <w:szCs w:val="18"/>
        </w:rPr>
        <w:t>La gestión de cada uno de los riesgos debe hacer parte del SIAR, guardar consistencia con los lineamientos señalados en la Parte I del presente Capítulo y gestionarse tanto a nivel individual como consolidado. En este sentido, las políticas y procedimientos señaladas en la Parte I deben desarrollarse para la gestión de cada uno de los riesgos anteriormente mencionados, en los casos en que aplique. Adicionalmente la gestión y control interno de cada riesgo debe ser coherente con la gestión de los demás riesgos y por tanto reconocer la interacción entre ellos.</w:t>
      </w:r>
    </w:p>
    <w:p w14:paraId="4C5C5BB8" w14:textId="77777777" w:rsidR="00EF539B" w:rsidRPr="00EF539B" w:rsidRDefault="00EF539B" w:rsidP="00EF539B">
      <w:pPr>
        <w:tabs>
          <w:tab w:val="left" w:pos="0"/>
          <w:tab w:val="left" w:pos="709"/>
        </w:tabs>
        <w:jc w:val="both"/>
        <w:rPr>
          <w:rFonts w:ascii="Arial" w:hAnsi="Arial" w:cs="Arial"/>
          <w:sz w:val="18"/>
          <w:szCs w:val="18"/>
        </w:rPr>
      </w:pPr>
    </w:p>
    <w:p w14:paraId="764341B7" w14:textId="77777777" w:rsidR="00960DCC" w:rsidRDefault="00EF539B" w:rsidP="00EF539B">
      <w:pPr>
        <w:tabs>
          <w:tab w:val="left" w:pos="0"/>
          <w:tab w:val="left" w:pos="709"/>
        </w:tabs>
        <w:jc w:val="both"/>
        <w:rPr>
          <w:rFonts w:ascii="Arial" w:hAnsi="Arial" w:cs="Arial"/>
          <w:sz w:val="18"/>
          <w:szCs w:val="18"/>
        </w:rPr>
        <w:sectPr w:rsidR="00960DCC" w:rsidSect="00731618">
          <w:headerReference w:type="default" r:id="rId14"/>
          <w:pgSz w:w="12242" w:h="18711" w:code="166"/>
          <w:pgMar w:top="1418" w:right="1701" w:bottom="1418" w:left="1701" w:header="1134" w:footer="1134" w:gutter="0"/>
          <w:cols w:space="708"/>
          <w:docGrid w:linePitch="360"/>
        </w:sectPr>
      </w:pPr>
      <w:r w:rsidRPr="00EF539B">
        <w:rPr>
          <w:rFonts w:ascii="Arial" w:hAnsi="Arial" w:cs="Arial"/>
          <w:sz w:val="18"/>
          <w:szCs w:val="18"/>
        </w:rPr>
        <w:t>La presente Parte contiene los lineamientos y parámetros mínimos que las entidades deben observar para la gestión de los riesgos mencionados, así como para la agregación de datos sobre riesgos y presentación de información.</w:t>
      </w:r>
    </w:p>
    <w:p w14:paraId="4F8B8E65" w14:textId="77777777" w:rsidR="00B012BC" w:rsidRDefault="00B012BC" w:rsidP="00C25A5D">
      <w:pPr>
        <w:pBdr>
          <w:left w:val="single" w:sz="4" w:space="1" w:color="auto"/>
        </w:pBdr>
        <w:tabs>
          <w:tab w:val="left" w:pos="567"/>
        </w:tabs>
        <w:contextualSpacing/>
        <w:jc w:val="both"/>
        <w:rPr>
          <w:rFonts w:ascii="Arial" w:hAnsi="Arial" w:cs="Arial"/>
          <w:b/>
          <w:bCs/>
          <w:sz w:val="20"/>
          <w:lang w:val="es-ES"/>
        </w:rPr>
      </w:pPr>
    </w:p>
    <w:p w14:paraId="08939755" w14:textId="2FB861C5"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w:t>
      </w:r>
      <w:r w:rsidR="002811D7" w:rsidRPr="00E76F19">
        <w:rPr>
          <w:rFonts w:ascii="Arial" w:hAnsi="Arial" w:cs="Arial"/>
          <w:b/>
          <w:bCs/>
          <w:sz w:val="18"/>
          <w:szCs w:val="18"/>
          <w:lang w:val="es-ES"/>
        </w:rPr>
        <w:t>1</w:t>
      </w:r>
      <w:r w:rsidRPr="00E76F19">
        <w:rPr>
          <w:rFonts w:ascii="Arial" w:hAnsi="Arial" w:cs="Arial"/>
          <w:b/>
          <w:bCs/>
          <w:sz w:val="18"/>
          <w:szCs w:val="18"/>
          <w:lang w:val="es-ES"/>
        </w:rPr>
        <w:t xml:space="preserve">. </w:t>
      </w:r>
      <w:r w:rsidR="002D0D63" w:rsidRPr="00E76F19">
        <w:rPr>
          <w:rFonts w:ascii="Arial" w:hAnsi="Arial" w:cs="Arial"/>
          <w:b/>
          <w:bCs/>
          <w:sz w:val="18"/>
          <w:szCs w:val="18"/>
          <w:lang w:val="es-ES"/>
        </w:rPr>
        <w:t>GESTIÓN DE RIESGO DE CONDUCTAS</w:t>
      </w:r>
    </w:p>
    <w:p w14:paraId="12E4EFCC" w14:textId="1154FE9F" w:rsidR="00963A79" w:rsidRPr="00E76F19" w:rsidRDefault="00963A79" w:rsidP="00C25A5D">
      <w:pPr>
        <w:pBdr>
          <w:left w:val="single" w:sz="4" w:space="1" w:color="auto"/>
        </w:pBdr>
        <w:tabs>
          <w:tab w:val="left" w:pos="567"/>
        </w:tabs>
        <w:contextualSpacing/>
        <w:jc w:val="both"/>
        <w:rPr>
          <w:rFonts w:ascii="Arial" w:hAnsi="Arial" w:cs="Arial"/>
          <w:sz w:val="18"/>
          <w:szCs w:val="18"/>
          <w:lang w:val="es-ES"/>
        </w:rPr>
      </w:pPr>
    </w:p>
    <w:p w14:paraId="386097A4" w14:textId="77777777" w:rsidR="00972E77" w:rsidRPr="00E76F19" w:rsidRDefault="00972E77" w:rsidP="00C25A5D">
      <w:pPr>
        <w:pBdr>
          <w:left w:val="single" w:sz="4" w:space="1" w:color="auto"/>
        </w:pBdr>
        <w:tabs>
          <w:tab w:val="left" w:pos="567"/>
        </w:tabs>
        <w:contextualSpacing/>
        <w:jc w:val="both"/>
        <w:rPr>
          <w:rFonts w:ascii="Arial" w:hAnsi="Arial" w:cs="Arial"/>
          <w:sz w:val="18"/>
          <w:szCs w:val="18"/>
          <w:lang w:val="es-ES"/>
        </w:rPr>
      </w:pPr>
    </w:p>
    <w:p w14:paraId="45C15E9A" w14:textId="65FCEE70" w:rsidR="00575692" w:rsidRPr="00E76F19" w:rsidRDefault="00F70D72"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1</w:t>
      </w:r>
      <w:r w:rsidR="009752F9" w:rsidRPr="00E76F19">
        <w:rPr>
          <w:rFonts w:ascii="Arial" w:hAnsi="Arial" w:cs="Arial"/>
          <w:b/>
          <w:bCs/>
          <w:sz w:val="18"/>
          <w:szCs w:val="18"/>
        </w:rPr>
        <w:t>1</w:t>
      </w:r>
      <w:r w:rsidRPr="00E76F19">
        <w:rPr>
          <w:rFonts w:ascii="Arial" w:hAnsi="Arial" w:cs="Arial"/>
          <w:b/>
          <w:bCs/>
          <w:sz w:val="18"/>
          <w:szCs w:val="18"/>
        </w:rPr>
        <w:t>.1 Definición</w:t>
      </w:r>
    </w:p>
    <w:p w14:paraId="78173B3D" w14:textId="77777777" w:rsidR="00575692" w:rsidRPr="00E76F19" w:rsidRDefault="00575692" w:rsidP="00C25A5D">
      <w:pPr>
        <w:pBdr>
          <w:left w:val="single" w:sz="4" w:space="1" w:color="auto"/>
        </w:pBdr>
        <w:tabs>
          <w:tab w:val="left" w:pos="567"/>
        </w:tabs>
        <w:contextualSpacing/>
        <w:jc w:val="both"/>
        <w:rPr>
          <w:rFonts w:ascii="Arial" w:hAnsi="Arial" w:cs="Arial"/>
          <w:b/>
          <w:bCs/>
          <w:sz w:val="18"/>
          <w:szCs w:val="18"/>
        </w:rPr>
      </w:pPr>
    </w:p>
    <w:p w14:paraId="40D37273" w14:textId="28AAFE6D" w:rsidR="00972E77" w:rsidRPr="00E76F19" w:rsidRDefault="00972E77"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rPr>
        <w:t xml:space="preserve">El riesgo de conductas </w:t>
      </w:r>
      <w:r w:rsidR="00B432D8" w:rsidRPr="00E76F19">
        <w:rPr>
          <w:rFonts w:ascii="Arial" w:hAnsi="Arial" w:cs="Arial"/>
          <w:b/>
          <w:bCs/>
          <w:sz w:val="18"/>
          <w:szCs w:val="18"/>
        </w:rPr>
        <w:t>es</w:t>
      </w:r>
      <w:r w:rsidRPr="00E76F19">
        <w:rPr>
          <w:rFonts w:ascii="Arial" w:hAnsi="Arial" w:cs="Arial"/>
          <w:b/>
          <w:bCs/>
          <w:sz w:val="18"/>
          <w:szCs w:val="18"/>
        </w:rPr>
        <w:t xml:space="preserve"> la posibilidad de que las acciones, decisiones, </w:t>
      </w:r>
      <w:r w:rsidR="00287EF3" w:rsidRPr="00E76F19">
        <w:rPr>
          <w:rFonts w:ascii="Arial" w:hAnsi="Arial" w:cs="Arial"/>
          <w:b/>
          <w:bCs/>
          <w:sz w:val="18"/>
          <w:szCs w:val="18"/>
        </w:rPr>
        <w:t xml:space="preserve">omisiones </w:t>
      </w:r>
      <w:r w:rsidRPr="00E76F19">
        <w:rPr>
          <w:rFonts w:ascii="Arial" w:hAnsi="Arial" w:cs="Arial"/>
          <w:b/>
          <w:bCs/>
          <w:sz w:val="18"/>
          <w:szCs w:val="18"/>
        </w:rPr>
        <w:t>o prácticas de una E</w:t>
      </w:r>
      <w:r w:rsidR="00693B36" w:rsidRPr="00E76F19">
        <w:rPr>
          <w:rFonts w:ascii="Arial" w:hAnsi="Arial" w:cs="Arial"/>
          <w:b/>
          <w:bCs/>
          <w:sz w:val="18"/>
          <w:szCs w:val="18"/>
        </w:rPr>
        <w:t>V</w:t>
      </w:r>
      <w:r w:rsidR="0022648C">
        <w:rPr>
          <w:rFonts w:ascii="Arial" w:hAnsi="Arial" w:cs="Arial"/>
          <w:b/>
          <w:bCs/>
          <w:sz w:val="18"/>
          <w:szCs w:val="18"/>
        </w:rPr>
        <w:t>, sus administradores</w:t>
      </w:r>
      <w:r w:rsidR="00DA51B6">
        <w:rPr>
          <w:rFonts w:ascii="Arial" w:hAnsi="Arial" w:cs="Arial"/>
          <w:b/>
          <w:bCs/>
          <w:sz w:val="18"/>
          <w:szCs w:val="18"/>
        </w:rPr>
        <w:t xml:space="preserve">, funcionarios </w:t>
      </w:r>
      <w:r w:rsidR="00F14D0C">
        <w:rPr>
          <w:rFonts w:ascii="Arial" w:hAnsi="Arial" w:cs="Arial"/>
          <w:b/>
          <w:bCs/>
          <w:sz w:val="18"/>
          <w:szCs w:val="18"/>
        </w:rPr>
        <w:t>o</w:t>
      </w:r>
      <w:r w:rsidR="00DA51B6">
        <w:rPr>
          <w:rFonts w:ascii="Arial" w:hAnsi="Arial" w:cs="Arial"/>
          <w:b/>
          <w:bCs/>
          <w:sz w:val="18"/>
          <w:szCs w:val="18"/>
        </w:rPr>
        <w:t xml:space="preserve"> terceros </w:t>
      </w:r>
      <w:r w:rsidR="00F14D0C">
        <w:rPr>
          <w:rFonts w:ascii="Arial" w:hAnsi="Arial" w:cs="Arial"/>
          <w:b/>
          <w:bCs/>
          <w:sz w:val="18"/>
          <w:szCs w:val="18"/>
        </w:rPr>
        <w:t>asociados</w:t>
      </w:r>
      <w:r w:rsidRPr="00E76F19">
        <w:rPr>
          <w:rFonts w:ascii="Arial" w:hAnsi="Arial" w:cs="Arial"/>
          <w:b/>
          <w:bCs/>
          <w:sz w:val="18"/>
          <w:szCs w:val="18"/>
        </w:rPr>
        <w:t xml:space="preserve"> </w:t>
      </w:r>
      <w:r w:rsidR="2AF1DE77" w:rsidRPr="00E76F19">
        <w:rPr>
          <w:rFonts w:ascii="Arial" w:hAnsi="Arial" w:cs="Arial"/>
          <w:b/>
          <w:bCs/>
          <w:sz w:val="18"/>
          <w:szCs w:val="18"/>
        </w:rPr>
        <w:t>causen daño a</w:t>
      </w:r>
      <w:r w:rsidRPr="00E76F19">
        <w:rPr>
          <w:rFonts w:ascii="Arial" w:hAnsi="Arial" w:cs="Arial"/>
          <w:b/>
          <w:bCs/>
          <w:sz w:val="18"/>
          <w:szCs w:val="18"/>
        </w:rPr>
        <w:t xml:space="preserve"> los consumidores financieros o comprometan la integridad y transparencia de</w:t>
      </w:r>
      <w:r w:rsidR="00575692" w:rsidRPr="00E76F19">
        <w:rPr>
          <w:rFonts w:ascii="Arial" w:hAnsi="Arial" w:cs="Arial"/>
          <w:b/>
          <w:bCs/>
          <w:sz w:val="18"/>
          <w:szCs w:val="18"/>
        </w:rPr>
        <w:t xml:space="preserve"> los</w:t>
      </w:r>
      <w:r w:rsidRPr="00E76F19">
        <w:rPr>
          <w:rFonts w:ascii="Arial" w:hAnsi="Arial" w:cs="Arial"/>
          <w:b/>
          <w:bCs/>
          <w:sz w:val="18"/>
          <w:szCs w:val="18"/>
        </w:rPr>
        <w:t xml:space="preserve"> mercad</w:t>
      </w:r>
      <w:r w:rsidR="00575692" w:rsidRPr="00E76F19">
        <w:rPr>
          <w:rFonts w:ascii="Arial" w:hAnsi="Arial" w:cs="Arial"/>
          <w:b/>
          <w:bCs/>
          <w:sz w:val="18"/>
          <w:szCs w:val="18"/>
        </w:rPr>
        <w:t>os</w:t>
      </w:r>
      <w:r w:rsidRPr="00E76F19">
        <w:rPr>
          <w:rFonts w:ascii="Arial" w:hAnsi="Arial" w:cs="Arial"/>
          <w:b/>
          <w:bCs/>
          <w:sz w:val="18"/>
          <w:szCs w:val="18"/>
        </w:rPr>
        <w:t xml:space="preserve">. Este riesgo se </w:t>
      </w:r>
      <w:r w:rsidR="3FAFF735" w:rsidRPr="00E76F19">
        <w:rPr>
          <w:rFonts w:ascii="Arial" w:hAnsi="Arial" w:cs="Arial"/>
          <w:b/>
          <w:bCs/>
          <w:sz w:val="18"/>
          <w:szCs w:val="18"/>
        </w:rPr>
        <w:t>ma</w:t>
      </w:r>
      <w:r w:rsidR="7FDA1A4B" w:rsidRPr="00E76F19">
        <w:rPr>
          <w:rFonts w:ascii="Arial" w:hAnsi="Arial" w:cs="Arial"/>
          <w:b/>
          <w:bCs/>
          <w:sz w:val="18"/>
          <w:szCs w:val="18"/>
        </w:rPr>
        <w:t>terializa</w:t>
      </w:r>
      <w:r w:rsidR="3FAFF735" w:rsidRPr="00E76F19">
        <w:rPr>
          <w:rFonts w:ascii="Arial" w:hAnsi="Arial" w:cs="Arial"/>
          <w:b/>
          <w:bCs/>
          <w:sz w:val="18"/>
          <w:szCs w:val="18"/>
        </w:rPr>
        <w:t xml:space="preserve"> </w:t>
      </w:r>
      <w:r w:rsidR="002F11B2" w:rsidRPr="00E76F19">
        <w:rPr>
          <w:rFonts w:ascii="Arial" w:hAnsi="Arial" w:cs="Arial"/>
          <w:b/>
          <w:bCs/>
          <w:sz w:val="18"/>
          <w:szCs w:val="18"/>
        </w:rPr>
        <w:t xml:space="preserve">debido a </w:t>
      </w:r>
      <w:r w:rsidRPr="00E76F19">
        <w:rPr>
          <w:rFonts w:ascii="Arial" w:hAnsi="Arial" w:cs="Arial"/>
          <w:b/>
          <w:bCs/>
          <w:sz w:val="18"/>
          <w:szCs w:val="18"/>
        </w:rPr>
        <w:t>conductas de las E</w:t>
      </w:r>
      <w:r w:rsidR="000206CE" w:rsidRPr="00E76F19">
        <w:rPr>
          <w:rFonts w:ascii="Arial" w:hAnsi="Arial" w:cs="Arial"/>
          <w:b/>
          <w:bCs/>
          <w:sz w:val="18"/>
          <w:szCs w:val="18"/>
        </w:rPr>
        <w:t>V</w:t>
      </w:r>
      <w:r w:rsidRPr="00E76F19">
        <w:rPr>
          <w:rFonts w:ascii="Arial" w:hAnsi="Arial" w:cs="Arial"/>
          <w:b/>
          <w:bCs/>
          <w:sz w:val="18"/>
          <w:szCs w:val="18"/>
        </w:rPr>
        <w:t>,</w:t>
      </w:r>
      <w:r w:rsidR="00610D61" w:rsidRPr="00E76F19">
        <w:rPr>
          <w:rFonts w:ascii="Arial" w:hAnsi="Arial" w:cs="Arial"/>
          <w:b/>
          <w:bCs/>
          <w:sz w:val="18"/>
          <w:szCs w:val="18"/>
        </w:rPr>
        <w:t xml:space="preserve"> persona</w:t>
      </w:r>
      <w:r w:rsidR="008C61B7" w:rsidRPr="00E76F19">
        <w:rPr>
          <w:rFonts w:ascii="Arial" w:hAnsi="Arial" w:cs="Arial"/>
          <w:b/>
          <w:bCs/>
          <w:sz w:val="18"/>
          <w:szCs w:val="18"/>
        </w:rPr>
        <w:t>s</w:t>
      </w:r>
      <w:r w:rsidR="00610D61" w:rsidRPr="00E76F19">
        <w:rPr>
          <w:rFonts w:ascii="Arial" w:hAnsi="Arial" w:cs="Arial"/>
          <w:b/>
          <w:bCs/>
          <w:sz w:val="18"/>
          <w:szCs w:val="18"/>
        </w:rPr>
        <w:t xml:space="preserve"> natural</w:t>
      </w:r>
      <w:r w:rsidR="008C61B7" w:rsidRPr="00E76F19">
        <w:rPr>
          <w:rFonts w:ascii="Arial" w:hAnsi="Arial" w:cs="Arial"/>
          <w:b/>
          <w:bCs/>
          <w:sz w:val="18"/>
          <w:szCs w:val="18"/>
        </w:rPr>
        <w:t>es</w:t>
      </w:r>
      <w:r w:rsidR="00610D61" w:rsidRPr="00E76F19">
        <w:rPr>
          <w:rFonts w:ascii="Arial" w:hAnsi="Arial" w:cs="Arial"/>
          <w:b/>
          <w:bCs/>
          <w:sz w:val="18"/>
          <w:szCs w:val="18"/>
        </w:rPr>
        <w:t xml:space="preserve"> o </w:t>
      </w:r>
      <w:r w:rsidR="002B7D0E" w:rsidRPr="00E76F19">
        <w:rPr>
          <w:rFonts w:ascii="Arial" w:hAnsi="Arial" w:cs="Arial"/>
          <w:b/>
          <w:bCs/>
          <w:sz w:val="18"/>
          <w:szCs w:val="18"/>
        </w:rPr>
        <w:t>jurídicas</w:t>
      </w:r>
      <w:r w:rsidRPr="00E76F19">
        <w:rPr>
          <w:rFonts w:ascii="Arial" w:hAnsi="Arial" w:cs="Arial"/>
          <w:b/>
          <w:bCs/>
          <w:sz w:val="18"/>
          <w:szCs w:val="18"/>
        </w:rPr>
        <w:t xml:space="preserve"> </w:t>
      </w:r>
      <w:r w:rsidR="008C61B7" w:rsidRPr="00E76F19">
        <w:rPr>
          <w:rFonts w:ascii="Arial" w:hAnsi="Arial" w:cs="Arial"/>
          <w:b/>
          <w:bCs/>
          <w:sz w:val="18"/>
          <w:szCs w:val="18"/>
        </w:rPr>
        <w:t>que participan en los mercados</w:t>
      </w:r>
      <w:r w:rsidR="00756F11">
        <w:rPr>
          <w:rFonts w:ascii="Arial" w:hAnsi="Arial" w:cs="Arial"/>
          <w:b/>
          <w:bCs/>
          <w:sz w:val="18"/>
          <w:szCs w:val="18"/>
        </w:rPr>
        <w:t xml:space="preserve"> </w:t>
      </w:r>
      <w:r w:rsidR="00A80D5D" w:rsidRPr="00E76F19">
        <w:rPr>
          <w:rFonts w:ascii="Arial" w:hAnsi="Arial" w:cs="Arial"/>
          <w:b/>
          <w:bCs/>
          <w:sz w:val="18"/>
          <w:szCs w:val="18"/>
        </w:rPr>
        <w:t>que</w:t>
      </w:r>
      <w:r w:rsidR="00C00250" w:rsidRPr="00E76F19">
        <w:rPr>
          <w:rFonts w:ascii="Arial" w:hAnsi="Arial" w:cs="Arial"/>
          <w:b/>
          <w:bCs/>
          <w:sz w:val="18"/>
          <w:szCs w:val="18"/>
        </w:rPr>
        <w:t xml:space="preserve"> </w:t>
      </w:r>
      <w:r w:rsidR="19B22733" w:rsidRPr="00E76F19">
        <w:rPr>
          <w:rFonts w:ascii="Arial" w:hAnsi="Arial" w:cs="Arial"/>
          <w:b/>
          <w:bCs/>
          <w:sz w:val="18"/>
          <w:szCs w:val="18"/>
        </w:rPr>
        <w:t>vulnere</w:t>
      </w:r>
      <w:r w:rsidR="00904ABC" w:rsidRPr="00E76F19">
        <w:rPr>
          <w:rFonts w:ascii="Arial" w:hAnsi="Arial" w:cs="Arial"/>
          <w:b/>
          <w:bCs/>
          <w:sz w:val="18"/>
          <w:szCs w:val="18"/>
        </w:rPr>
        <w:t>n</w:t>
      </w:r>
      <w:r w:rsidRPr="00E76F19">
        <w:rPr>
          <w:rFonts w:ascii="Arial" w:hAnsi="Arial" w:cs="Arial"/>
          <w:b/>
          <w:bCs/>
          <w:sz w:val="18"/>
          <w:szCs w:val="18"/>
        </w:rPr>
        <w:t xml:space="preserve"> los principios de trato justo, transparencia y responsabilidad.</w:t>
      </w:r>
    </w:p>
    <w:p w14:paraId="73D0240C" w14:textId="7777777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p>
    <w:p w14:paraId="1303D061" w14:textId="3354300E" w:rsidR="00963A79" w:rsidRPr="00E76F19" w:rsidRDefault="000539BF"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w:t>
      </w:r>
      <w:r w:rsidR="009752F9" w:rsidRPr="00E76F19">
        <w:rPr>
          <w:rFonts w:ascii="Arial" w:hAnsi="Arial" w:cs="Arial"/>
          <w:b/>
          <w:bCs/>
          <w:sz w:val="18"/>
          <w:szCs w:val="18"/>
          <w:lang w:val="es-ES"/>
        </w:rPr>
        <w:t>1</w:t>
      </w:r>
      <w:r w:rsidRPr="00E76F19">
        <w:rPr>
          <w:rFonts w:ascii="Arial" w:hAnsi="Arial" w:cs="Arial"/>
          <w:b/>
          <w:bCs/>
          <w:sz w:val="18"/>
          <w:szCs w:val="18"/>
          <w:lang w:val="es-ES"/>
        </w:rPr>
        <w:t>.</w:t>
      </w:r>
      <w:r w:rsidR="008E3DF1" w:rsidRPr="00E76F19">
        <w:rPr>
          <w:rFonts w:ascii="Arial" w:hAnsi="Arial" w:cs="Arial"/>
          <w:b/>
          <w:bCs/>
          <w:sz w:val="18"/>
          <w:szCs w:val="18"/>
          <w:lang w:val="es-ES"/>
        </w:rPr>
        <w:t>2</w:t>
      </w:r>
      <w:r w:rsidR="00963A79" w:rsidRPr="00E76F19">
        <w:rPr>
          <w:rFonts w:ascii="Arial" w:hAnsi="Arial" w:cs="Arial"/>
          <w:b/>
          <w:bCs/>
          <w:sz w:val="18"/>
          <w:szCs w:val="18"/>
          <w:lang w:val="es-ES"/>
        </w:rPr>
        <w:t>. Ámbito de Aplicación</w:t>
      </w:r>
    </w:p>
    <w:p w14:paraId="145DE1FF" w14:textId="7777777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p>
    <w:p w14:paraId="2048D055" w14:textId="7724AE79" w:rsidR="00C92860" w:rsidRPr="00E76F19" w:rsidRDefault="008B1D8C" w:rsidP="00C25A5D">
      <w:pPr>
        <w:pBdr>
          <w:left w:val="single" w:sz="4" w:space="1" w:color="auto"/>
        </w:pBdr>
        <w:tabs>
          <w:tab w:val="left" w:pos="540"/>
        </w:tabs>
        <w:jc w:val="both"/>
        <w:rPr>
          <w:rFonts w:ascii="Arial" w:hAnsi="Arial" w:cs="Arial"/>
          <w:b/>
          <w:bCs/>
          <w:sz w:val="18"/>
          <w:szCs w:val="18"/>
          <w:lang w:val="es-ES"/>
        </w:rPr>
      </w:pPr>
      <w:r w:rsidRPr="00E76F19">
        <w:rPr>
          <w:rFonts w:ascii="Arial" w:hAnsi="Arial" w:cs="Arial"/>
          <w:b/>
          <w:bCs/>
          <w:sz w:val="18"/>
          <w:szCs w:val="18"/>
        </w:rPr>
        <w:t>Las entidades sometidas a la inspección y vigilancia de la SFC</w:t>
      </w:r>
      <w:r w:rsidR="00A14B1C">
        <w:rPr>
          <w:rFonts w:ascii="Arial" w:hAnsi="Arial" w:cs="Arial"/>
          <w:b/>
          <w:bCs/>
          <w:sz w:val="18"/>
          <w:szCs w:val="18"/>
        </w:rPr>
        <w:t>, con excepción de</w:t>
      </w:r>
      <w:r w:rsidR="00A14B1C" w:rsidRPr="00E76F19">
        <w:rPr>
          <w:rFonts w:ascii="Arial" w:hAnsi="Arial" w:cs="Arial"/>
          <w:b/>
          <w:bCs/>
          <w:sz w:val="18"/>
          <w:szCs w:val="18"/>
        </w:rPr>
        <w:t xml:space="preserve"> las señaladas en el </w:t>
      </w:r>
      <w:proofErr w:type="spellStart"/>
      <w:r w:rsidR="00A14B1C" w:rsidRPr="00E76F19">
        <w:rPr>
          <w:rFonts w:ascii="Arial" w:hAnsi="Arial" w:cs="Arial"/>
          <w:b/>
          <w:bCs/>
          <w:sz w:val="18"/>
          <w:szCs w:val="18"/>
        </w:rPr>
        <w:t>subnumeral</w:t>
      </w:r>
      <w:proofErr w:type="spellEnd"/>
      <w:r w:rsidR="00A14B1C" w:rsidRPr="00E76F19">
        <w:rPr>
          <w:rFonts w:ascii="Arial" w:hAnsi="Arial" w:cs="Arial"/>
          <w:b/>
          <w:bCs/>
          <w:sz w:val="18"/>
          <w:szCs w:val="18"/>
        </w:rPr>
        <w:t xml:space="preserve"> 1.2.1. de la Parte I del presente Capítulo</w:t>
      </w:r>
      <w:r w:rsidR="00A14B1C">
        <w:rPr>
          <w:rFonts w:ascii="Arial" w:hAnsi="Arial" w:cs="Arial"/>
          <w:b/>
          <w:bCs/>
          <w:sz w:val="18"/>
          <w:szCs w:val="18"/>
        </w:rPr>
        <w:t>,</w:t>
      </w:r>
      <w:r w:rsidRPr="00E76F19">
        <w:rPr>
          <w:rFonts w:ascii="Arial" w:hAnsi="Arial" w:cs="Arial"/>
          <w:b/>
          <w:bCs/>
          <w:sz w:val="18"/>
          <w:szCs w:val="18"/>
        </w:rPr>
        <w:t xml:space="preserve"> deben cumplir con las instrucciones contenidas en el presente numeral</w:t>
      </w:r>
      <w:r w:rsidR="00A14B1C">
        <w:rPr>
          <w:rFonts w:ascii="Arial" w:hAnsi="Arial" w:cs="Arial"/>
          <w:b/>
          <w:bCs/>
          <w:sz w:val="18"/>
          <w:szCs w:val="18"/>
        </w:rPr>
        <w:t>.</w:t>
      </w:r>
    </w:p>
    <w:p w14:paraId="2D9EEFC3" w14:textId="77777777" w:rsidR="006A692F" w:rsidRPr="00E76F19" w:rsidRDefault="006A692F" w:rsidP="00C25A5D">
      <w:pPr>
        <w:pBdr>
          <w:left w:val="single" w:sz="4" w:space="1" w:color="auto"/>
        </w:pBdr>
        <w:tabs>
          <w:tab w:val="left" w:pos="567"/>
        </w:tabs>
        <w:contextualSpacing/>
        <w:jc w:val="both"/>
        <w:rPr>
          <w:rFonts w:ascii="Arial" w:hAnsi="Arial" w:cs="Arial"/>
          <w:b/>
          <w:bCs/>
          <w:sz w:val="18"/>
          <w:szCs w:val="18"/>
          <w:lang w:val="es-ES"/>
        </w:rPr>
      </w:pPr>
    </w:p>
    <w:p w14:paraId="7B6F2CD5" w14:textId="3FC45C1B" w:rsidR="00963A79" w:rsidRPr="00E76F19" w:rsidRDefault="008E3DF1"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w:t>
      </w:r>
      <w:r w:rsidR="009752F9" w:rsidRPr="00E76F19">
        <w:rPr>
          <w:rFonts w:ascii="Arial" w:hAnsi="Arial" w:cs="Arial"/>
          <w:b/>
          <w:bCs/>
          <w:sz w:val="18"/>
          <w:szCs w:val="18"/>
          <w:lang w:val="es-ES"/>
        </w:rPr>
        <w:t>1</w:t>
      </w:r>
      <w:r w:rsidRPr="00E76F19">
        <w:rPr>
          <w:rFonts w:ascii="Arial" w:hAnsi="Arial" w:cs="Arial"/>
          <w:b/>
          <w:bCs/>
          <w:sz w:val="18"/>
          <w:szCs w:val="18"/>
          <w:lang w:val="es-ES"/>
        </w:rPr>
        <w:t>.</w:t>
      </w:r>
      <w:r w:rsidR="00963A79" w:rsidRPr="00E76F19">
        <w:rPr>
          <w:rFonts w:ascii="Arial" w:hAnsi="Arial" w:cs="Arial"/>
          <w:b/>
          <w:bCs/>
          <w:sz w:val="18"/>
          <w:szCs w:val="18"/>
          <w:lang w:val="es-ES"/>
        </w:rPr>
        <w:t>3. Componentes</w:t>
      </w:r>
    </w:p>
    <w:p w14:paraId="7317DDC3" w14:textId="7777777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p>
    <w:p w14:paraId="75A381BD" w14:textId="00742352"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Las E</w:t>
      </w:r>
      <w:r w:rsidR="0020761D" w:rsidRPr="00E76F19">
        <w:rPr>
          <w:rFonts w:ascii="Arial" w:hAnsi="Arial" w:cs="Arial"/>
          <w:b/>
          <w:bCs/>
          <w:sz w:val="18"/>
          <w:szCs w:val="18"/>
          <w:lang w:val="es-ES"/>
        </w:rPr>
        <w:t>V</w:t>
      </w:r>
      <w:r w:rsidRPr="00E76F19">
        <w:rPr>
          <w:rFonts w:ascii="Arial" w:hAnsi="Arial" w:cs="Arial"/>
          <w:b/>
          <w:bCs/>
          <w:sz w:val="18"/>
          <w:szCs w:val="18"/>
          <w:lang w:val="es-ES"/>
        </w:rPr>
        <w:t xml:space="preserve"> deben contar con un sistema de gestión de riesgos de conductas que incluya los siguientes componentes:</w:t>
      </w:r>
    </w:p>
    <w:p w14:paraId="1CB53243" w14:textId="7777777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p>
    <w:p w14:paraId="0B748322" w14:textId="55465709" w:rsidR="00593659" w:rsidRPr="00E76F19" w:rsidRDefault="00E768D2"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 xml:space="preserve">11.3.1. </w:t>
      </w:r>
      <w:r w:rsidR="00963A79" w:rsidRPr="00E76F19">
        <w:rPr>
          <w:rFonts w:ascii="Arial" w:hAnsi="Arial" w:cs="Arial"/>
          <w:b/>
          <w:bCs/>
          <w:sz w:val="18"/>
          <w:szCs w:val="18"/>
          <w:lang w:val="es-ES"/>
        </w:rPr>
        <w:t xml:space="preserve">Identificación de </w:t>
      </w:r>
      <w:r w:rsidR="00C91AB1">
        <w:rPr>
          <w:rFonts w:ascii="Arial" w:hAnsi="Arial" w:cs="Arial"/>
          <w:b/>
          <w:bCs/>
          <w:sz w:val="18"/>
          <w:szCs w:val="18"/>
          <w:lang w:val="es-ES"/>
        </w:rPr>
        <w:t>r</w:t>
      </w:r>
      <w:r w:rsidR="00963A79" w:rsidRPr="00E76F19">
        <w:rPr>
          <w:rFonts w:ascii="Arial" w:hAnsi="Arial" w:cs="Arial"/>
          <w:b/>
          <w:bCs/>
          <w:sz w:val="18"/>
          <w:szCs w:val="18"/>
          <w:lang w:val="es-ES"/>
        </w:rPr>
        <w:t xml:space="preserve">iesgos: </w:t>
      </w:r>
      <w:r w:rsidR="00F60E84" w:rsidRPr="00E76F19">
        <w:rPr>
          <w:rFonts w:ascii="Arial" w:hAnsi="Arial" w:cs="Arial"/>
          <w:b/>
          <w:bCs/>
          <w:sz w:val="18"/>
          <w:szCs w:val="18"/>
        </w:rPr>
        <w:t xml:space="preserve">Las EV deben identificar las conductas que puedan generar daño a los consumidores financieros y afectar la transparencia e integridad del mercado. Dentro de las afectaciones, se encuentran, entre otras, las </w:t>
      </w:r>
      <w:r w:rsidR="00CB31E9" w:rsidRPr="00E76F19">
        <w:rPr>
          <w:rFonts w:ascii="Arial" w:hAnsi="Arial" w:cs="Arial"/>
          <w:b/>
          <w:bCs/>
          <w:sz w:val="18"/>
          <w:szCs w:val="18"/>
        </w:rPr>
        <w:t>siguientes</w:t>
      </w:r>
      <w:r w:rsidR="00CB31E9" w:rsidRPr="00E76F19">
        <w:rPr>
          <w:rFonts w:ascii="Arial" w:hAnsi="Arial" w:cs="Arial"/>
          <w:sz w:val="18"/>
          <w:szCs w:val="18"/>
        </w:rPr>
        <w:t>:</w:t>
      </w:r>
      <w:r w:rsidR="00DE7B7C" w:rsidRPr="00E76F19">
        <w:rPr>
          <w:rFonts w:ascii="Arial" w:hAnsi="Arial" w:cs="Arial"/>
          <w:b/>
          <w:bCs/>
          <w:sz w:val="18"/>
          <w:szCs w:val="18"/>
          <w:lang w:val="es-ES"/>
        </w:rPr>
        <w:t xml:space="preserve"> </w:t>
      </w:r>
      <w:r w:rsidR="00573879" w:rsidRPr="00E76F19">
        <w:rPr>
          <w:rFonts w:ascii="Arial" w:hAnsi="Arial" w:cs="Arial"/>
          <w:b/>
          <w:bCs/>
          <w:sz w:val="18"/>
          <w:szCs w:val="18"/>
          <w:lang w:val="es-ES"/>
        </w:rPr>
        <w:t xml:space="preserve"> </w:t>
      </w:r>
    </w:p>
    <w:p w14:paraId="79B653A7" w14:textId="77777777" w:rsidR="00961C71" w:rsidRPr="00E76F19" w:rsidRDefault="00961C71" w:rsidP="00C25A5D">
      <w:pPr>
        <w:pBdr>
          <w:left w:val="single" w:sz="4" w:space="1" w:color="auto"/>
        </w:pBdr>
        <w:tabs>
          <w:tab w:val="left" w:pos="567"/>
        </w:tabs>
        <w:contextualSpacing/>
        <w:jc w:val="both"/>
        <w:rPr>
          <w:rFonts w:ascii="Arial" w:hAnsi="Arial" w:cs="Arial"/>
          <w:b/>
          <w:bCs/>
          <w:sz w:val="18"/>
          <w:szCs w:val="18"/>
          <w:lang w:val="es-ES"/>
        </w:rPr>
      </w:pPr>
    </w:p>
    <w:p w14:paraId="08128379" w14:textId="0A9E65DA" w:rsidR="008E63CB" w:rsidRPr="00E76F19" w:rsidRDefault="00F34ECE"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11.3.</w:t>
      </w:r>
      <w:r w:rsidR="0016261C" w:rsidRPr="00E76F19">
        <w:rPr>
          <w:rFonts w:ascii="Arial" w:hAnsi="Arial" w:cs="Arial"/>
          <w:b/>
          <w:bCs/>
          <w:sz w:val="18"/>
          <w:szCs w:val="18"/>
          <w:lang w:val="es-ES"/>
        </w:rPr>
        <w:t>1</w:t>
      </w:r>
      <w:r w:rsidRPr="00E76F19">
        <w:rPr>
          <w:rFonts w:ascii="Arial" w:hAnsi="Arial" w:cs="Arial"/>
          <w:b/>
          <w:bCs/>
          <w:sz w:val="18"/>
          <w:szCs w:val="18"/>
          <w:lang w:val="es-ES"/>
        </w:rPr>
        <w:t>.</w:t>
      </w:r>
      <w:r w:rsidR="004009D5" w:rsidRPr="00E76F19">
        <w:rPr>
          <w:rFonts w:ascii="Arial" w:hAnsi="Arial" w:cs="Arial"/>
          <w:b/>
          <w:bCs/>
          <w:sz w:val="18"/>
          <w:szCs w:val="18"/>
          <w:lang w:val="es-ES"/>
        </w:rPr>
        <w:t>1</w:t>
      </w:r>
      <w:r w:rsidR="00D071D7" w:rsidRPr="00E76F19">
        <w:rPr>
          <w:rFonts w:ascii="Arial" w:hAnsi="Arial" w:cs="Arial"/>
          <w:b/>
          <w:bCs/>
          <w:sz w:val="18"/>
          <w:szCs w:val="18"/>
          <w:lang w:val="es-ES"/>
        </w:rPr>
        <w:t>.</w:t>
      </w:r>
      <w:r w:rsidRPr="00E76F19">
        <w:rPr>
          <w:rFonts w:ascii="Arial" w:hAnsi="Arial" w:cs="Arial"/>
          <w:b/>
          <w:bCs/>
          <w:sz w:val="18"/>
          <w:szCs w:val="18"/>
          <w:lang w:val="es-ES"/>
        </w:rPr>
        <w:t xml:space="preserve"> </w:t>
      </w:r>
      <w:r w:rsidR="00614ED9" w:rsidRPr="00E76F19">
        <w:rPr>
          <w:rFonts w:ascii="Arial" w:hAnsi="Arial" w:cs="Arial"/>
          <w:b/>
          <w:bCs/>
          <w:sz w:val="18"/>
          <w:szCs w:val="18"/>
        </w:rPr>
        <w:t xml:space="preserve">Incumplimiento a la oferta de </w:t>
      </w:r>
      <w:r w:rsidR="00CB31E9" w:rsidRPr="00E76F19">
        <w:rPr>
          <w:rFonts w:ascii="Arial" w:hAnsi="Arial" w:cs="Arial"/>
          <w:b/>
          <w:bCs/>
          <w:sz w:val="18"/>
          <w:szCs w:val="18"/>
        </w:rPr>
        <w:t>valor</w:t>
      </w:r>
      <w:r w:rsidR="00CB31E9" w:rsidRPr="00E76F19">
        <w:rPr>
          <w:rFonts w:ascii="Arial" w:hAnsi="Arial" w:cs="Arial"/>
          <w:sz w:val="18"/>
          <w:szCs w:val="18"/>
        </w:rPr>
        <w:t>:</w:t>
      </w:r>
      <w:r w:rsidR="008412A2" w:rsidRPr="00E76F19">
        <w:rPr>
          <w:rFonts w:ascii="Arial" w:hAnsi="Arial" w:cs="Arial"/>
          <w:b/>
          <w:bCs/>
          <w:sz w:val="18"/>
          <w:szCs w:val="18"/>
          <w:lang w:val="es-ES"/>
        </w:rPr>
        <w:t xml:space="preserve"> Los consumidores financieros no reciben lo prometido en la oferta de valor realizada por la E</w:t>
      </w:r>
      <w:r w:rsidR="007A1B81" w:rsidRPr="00E76F19">
        <w:rPr>
          <w:rFonts w:ascii="Arial" w:hAnsi="Arial" w:cs="Arial"/>
          <w:b/>
          <w:bCs/>
          <w:sz w:val="18"/>
          <w:szCs w:val="18"/>
          <w:lang w:val="es-ES"/>
        </w:rPr>
        <w:t>V</w:t>
      </w:r>
      <w:r w:rsidR="001F1D45">
        <w:rPr>
          <w:rFonts w:ascii="Arial" w:hAnsi="Arial" w:cs="Arial"/>
          <w:b/>
          <w:bCs/>
          <w:sz w:val="18"/>
          <w:szCs w:val="18"/>
          <w:lang w:val="es-ES"/>
        </w:rPr>
        <w:t>.</w:t>
      </w:r>
    </w:p>
    <w:p w14:paraId="53B88E6D" w14:textId="77777777" w:rsidR="008E63CB" w:rsidRPr="00E76F19" w:rsidRDefault="008E63CB" w:rsidP="00C25A5D">
      <w:pPr>
        <w:pBdr>
          <w:left w:val="single" w:sz="4" w:space="1" w:color="auto"/>
        </w:pBdr>
        <w:tabs>
          <w:tab w:val="left" w:pos="567"/>
        </w:tabs>
        <w:contextualSpacing/>
        <w:jc w:val="both"/>
        <w:rPr>
          <w:rFonts w:ascii="Arial" w:hAnsi="Arial" w:cs="Arial"/>
          <w:b/>
          <w:bCs/>
          <w:sz w:val="18"/>
          <w:szCs w:val="18"/>
          <w:lang w:val="es-ES"/>
        </w:rPr>
      </w:pPr>
    </w:p>
    <w:p w14:paraId="044969FA" w14:textId="3C81CF6F" w:rsidR="008E63CB" w:rsidRPr="00E76F19" w:rsidRDefault="008E63CB"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 xml:space="preserve">Las </w:t>
      </w:r>
      <w:r w:rsidR="00AC2EA8" w:rsidRPr="00E76F19">
        <w:rPr>
          <w:rFonts w:ascii="Arial" w:hAnsi="Arial" w:cs="Arial"/>
          <w:b/>
          <w:bCs/>
          <w:sz w:val="18"/>
          <w:szCs w:val="18"/>
        </w:rPr>
        <w:t>EV</w:t>
      </w:r>
      <w:r w:rsidRPr="00E76F19">
        <w:rPr>
          <w:rFonts w:ascii="Arial" w:hAnsi="Arial" w:cs="Arial"/>
          <w:b/>
          <w:bCs/>
          <w:sz w:val="18"/>
          <w:szCs w:val="18"/>
        </w:rPr>
        <w:t xml:space="preserve"> deben identificar y gestionar los riesgos de conductas asociados a la insatisfacción o percepción negativa de los consumidores financieros durante la ejecución de los contratos. Para ello, deben contar con mecanismos de seguimiento que permitan evaluar la experiencia del consumidor con base en criterios verificables, como el cumplimiento de lo ofrecido, la calidad del servicio, la atención en los canales dispuestos y el trato recibido.</w:t>
      </w:r>
    </w:p>
    <w:p w14:paraId="2EA9380D" w14:textId="0F733D64" w:rsidR="008E63CB" w:rsidRPr="00E76F19" w:rsidRDefault="008E63CB" w:rsidP="00C25A5D">
      <w:pPr>
        <w:pBdr>
          <w:left w:val="single" w:sz="4" w:space="1" w:color="auto"/>
        </w:pBdr>
        <w:tabs>
          <w:tab w:val="left" w:pos="567"/>
        </w:tabs>
        <w:contextualSpacing/>
        <w:jc w:val="both"/>
        <w:rPr>
          <w:rFonts w:ascii="Arial" w:hAnsi="Arial" w:cs="Arial"/>
          <w:b/>
          <w:bCs/>
          <w:sz w:val="18"/>
          <w:szCs w:val="18"/>
          <w:lang w:val="es-ES"/>
        </w:rPr>
      </w:pPr>
    </w:p>
    <w:p w14:paraId="34FF6E31" w14:textId="77777777" w:rsidR="008E63CB" w:rsidRPr="00E76F19" w:rsidRDefault="008E63CB" w:rsidP="00C25A5D">
      <w:pPr>
        <w:pBdr>
          <w:left w:val="single" w:sz="4" w:space="1" w:color="auto"/>
        </w:pBdr>
        <w:tabs>
          <w:tab w:val="left" w:pos="567"/>
        </w:tabs>
        <w:contextualSpacing/>
        <w:jc w:val="both"/>
        <w:rPr>
          <w:rFonts w:ascii="Arial" w:hAnsi="Arial" w:cs="Arial"/>
          <w:sz w:val="18"/>
          <w:szCs w:val="18"/>
        </w:rPr>
      </w:pPr>
      <w:r w:rsidRPr="00E76F19">
        <w:rPr>
          <w:rFonts w:ascii="Arial" w:hAnsi="Arial" w:cs="Arial"/>
          <w:b/>
          <w:bCs/>
          <w:sz w:val="18"/>
          <w:szCs w:val="18"/>
        </w:rPr>
        <w:t>La medición de la satisfacción no debe basarse únicamente en opiniones aisladas, sino en información que permita identificar tendencias y adoptar acciones correctivas</w:t>
      </w:r>
      <w:r w:rsidRPr="00E76F19">
        <w:rPr>
          <w:rFonts w:ascii="Arial" w:hAnsi="Arial" w:cs="Arial"/>
          <w:sz w:val="18"/>
          <w:szCs w:val="18"/>
        </w:rPr>
        <w:t>.</w:t>
      </w:r>
    </w:p>
    <w:p w14:paraId="60D82B55" w14:textId="77777777" w:rsidR="00207EA1" w:rsidRPr="00E76F19" w:rsidRDefault="00207EA1" w:rsidP="00C25A5D">
      <w:pPr>
        <w:pBdr>
          <w:left w:val="single" w:sz="4" w:space="1" w:color="auto"/>
        </w:pBdr>
        <w:tabs>
          <w:tab w:val="left" w:pos="567"/>
        </w:tabs>
        <w:contextualSpacing/>
        <w:jc w:val="both"/>
        <w:rPr>
          <w:rFonts w:ascii="Arial" w:hAnsi="Arial" w:cs="Arial"/>
          <w:b/>
          <w:bCs/>
          <w:sz w:val="18"/>
          <w:szCs w:val="18"/>
          <w:lang w:val="es-ES"/>
        </w:rPr>
      </w:pPr>
    </w:p>
    <w:p w14:paraId="5A33701F" w14:textId="59BF495C" w:rsidR="001B5D01" w:rsidRPr="00E76F19" w:rsidRDefault="009C35EA"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11.3.</w:t>
      </w:r>
      <w:r w:rsidR="00D071D7" w:rsidRPr="00E76F19">
        <w:rPr>
          <w:rFonts w:ascii="Arial" w:hAnsi="Arial" w:cs="Arial"/>
          <w:b/>
          <w:bCs/>
          <w:sz w:val="18"/>
          <w:szCs w:val="18"/>
          <w:lang w:val="es-ES"/>
        </w:rPr>
        <w:t>1.</w:t>
      </w:r>
      <w:r w:rsidR="004009D5" w:rsidRPr="00E76F19">
        <w:rPr>
          <w:rFonts w:ascii="Arial" w:hAnsi="Arial" w:cs="Arial"/>
          <w:b/>
          <w:bCs/>
          <w:sz w:val="18"/>
          <w:szCs w:val="18"/>
          <w:lang w:val="es-ES"/>
        </w:rPr>
        <w:t>2</w:t>
      </w:r>
      <w:r w:rsidR="00D071D7" w:rsidRPr="00E76F19">
        <w:rPr>
          <w:rFonts w:ascii="Arial" w:hAnsi="Arial" w:cs="Arial"/>
          <w:b/>
          <w:bCs/>
          <w:sz w:val="18"/>
          <w:szCs w:val="18"/>
          <w:lang w:val="es-ES"/>
        </w:rPr>
        <w:t>.</w:t>
      </w:r>
      <w:r w:rsidR="00207EA1" w:rsidRPr="00E76F19">
        <w:rPr>
          <w:rFonts w:ascii="Arial" w:hAnsi="Arial" w:cs="Arial"/>
          <w:b/>
          <w:bCs/>
          <w:sz w:val="18"/>
          <w:szCs w:val="18"/>
          <w:lang w:val="es-ES"/>
        </w:rPr>
        <w:t xml:space="preserve"> </w:t>
      </w:r>
      <w:r w:rsidR="008412A2" w:rsidRPr="00E76F19">
        <w:rPr>
          <w:rFonts w:ascii="Arial" w:hAnsi="Arial" w:cs="Arial"/>
          <w:b/>
          <w:bCs/>
          <w:sz w:val="18"/>
          <w:szCs w:val="18"/>
          <w:lang w:val="es-ES"/>
        </w:rPr>
        <w:t xml:space="preserve">Pérdida económica: </w:t>
      </w:r>
      <w:r w:rsidR="001B5D01" w:rsidRPr="00E76F19">
        <w:rPr>
          <w:rFonts w:ascii="Arial" w:hAnsi="Arial" w:cs="Arial"/>
          <w:b/>
          <w:bCs/>
          <w:sz w:val="18"/>
          <w:szCs w:val="18"/>
          <w:lang w:val="es-ES"/>
        </w:rPr>
        <w:t xml:space="preserve">Detrimento </w:t>
      </w:r>
      <w:r w:rsidR="008412A2" w:rsidRPr="00E76F19">
        <w:rPr>
          <w:rFonts w:ascii="Arial" w:hAnsi="Arial" w:cs="Arial"/>
          <w:b/>
          <w:bCs/>
          <w:sz w:val="18"/>
          <w:szCs w:val="18"/>
          <w:lang w:val="es-ES"/>
        </w:rPr>
        <w:t xml:space="preserve">financiero causado o que se le pueda causar a los consumidores </w:t>
      </w:r>
      <w:r w:rsidR="001B5D01" w:rsidRPr="00E76F19">
        <w:rPr>
          <w:rFonts w:ascii="Arial" w:hAnsi="Arial" w:cs="Arial"/>
          <w:b/>
          <w:bCs/>
          <w:sz w:val="18"/>
          <w:szCs w:val="18"/>
          <w:lang w:val="es-ES"/>
        </w:rPr>
        <w:t xml:space="preserve">financieros </w:t>
      </w:r>
      <w:r w:rsidR="008412A2" w:rsidRPr="00E76F19">
        <w:rPr>
          <w:rFonts w:ascii="Arial" w:hAnsi="Arial" w:cs="Arial"/>
          <w:b/>
          <w:bCs/>
          <w:sz w:val="18"/>
          <w:szCs w:val="18"/>
          <w:lang w:val="es-ES"/>
        </w:rPr>
        <w:t xml:space="preserve">por </w:t>
      </w:r>
      <w:r w:rsidR="00425966" w:rsidRPr="00E76F19">
        <w:rPr>
          <w:rFonts w:ascii="Arial" w:hAnsi="Arial" w:cs="Arial"/>
          <w:b/>
          <w:bCs/>
          <w:sz w:val="18"/>
          <w:szCs w:val="18"/>
          <w:lang w:val="es-ES"/>
        </w:rPr>
        <w:t xml:space="preserve">omisiones en el deber </w:t>
      </w:r>
      <w:r w:rsidR="008412A2" w:rsidRPr="00E76F19">
        <w:rPr>
          <w:rFonts w:ascii="Arial" w:hAnsi="Arial" w:cs="Arial"/>
          <w:b/>
          <w:bCs/>
          <w:sz w:val="18"/>
          <w:szCs w:val="18"/>
          <w:lang w:val="es-ES"/>
        </w:rPr>
        <w:t>de información y</w:t>
      </w:r>
      <w:r w:rsidR="009B16CE">
        <w:rPr>
          <w:rFonts w:ascii="Arial" w:hAnsi="Arial" w:cs="Arial"/>
          <w:b/>
          <w:bCs/>
          <w:sz w:val="18"/>
          <w:szCs w:val="18"/>
          <w:lang w:val="es-ES"/>
        </w:rPr>
        <w:t>/o</w:t>
      </w:r>
      <w:r w:rsidR="008412A2" w:rsidRPr="00E76F19">
        <w:rPr>
          <w:rFonts w:ascii="Arial" w:hAnsi="Arial" w:cs="Arial"/>
          <w:b/>
          <w:bCs/>
          <w:sz w:val="18"/>
          <w:szCs w:val="18"/>
          <w:lang w:val="es-ES"/>
        </w:rPr>
        <w:t xml:space="preserve"> asesoría, fallas de la E</w:t>
      </w:r>
      <w:r w:rsidR="00DB12C6" w:rsidRPr="00E76F19">
        <w:rPr>
          <w:rFonts w:ascii="Arial" w:hAnsi="Arial" w:cs="Arial"/>
          <w:b/>
          <w:bCs/>
          <w:sz w:val="18"/>
          <w:szCs w:val="18"/>
          <w:lang w:val="es-ES"/>
        </w:rPr>
        <w:t>V</w:t>
      </w:r>
      <w:r w:rsidR="008412A2" w:rsidRPr="00E76F19">
        <w:rPr>
          <w:rFonts w:ascii="Arial" w:hAnsi="Arial" w:cs="Arial"/>
          <w:b/>
          <w:bCs/>
          <w:sz w:val="18"/>
          <w:szCs w:val="18"/>
          <w:lang w:val="es-ES"/>
        </w:rPr>
        <w:t xml:space="preserve"> al ejecutar los procesos asociados a los productos</w:t>
      </w:r>
      <w:r w:rsidR="002E124C">
        <w:rPr>
          <w:rFonts w:ascii="Arial" w:hAnsi="Arial" w:cs="Arial"/>
          <w:b/>
          <w:bCs/>
          <w:sz w:val="18"/>
          <w:szCs w:val="18"/>
          <w:lang w:val="es-ES"/>
        </w:rPr>
        <w:t xml:space="preserve"> o </w:t>
      </w:r>
      <w:r w:rsidR="008412A2" w:rsidRPr="00E76F19">
        <w:rPr>
          <w:rFonts w:ascii="Arial" w:hAnsi="Arial" w:cs="Arial"/>
          <w:b/>
          <w:bCs/>
          <w:sz w:val="18"/>
          <w:szCs w:val="18"/>
          <w:lang w:val="es-ES"/>
        </w:rPr>
        <w:t xml:space="preserve">servicios, </w:t>
      </w:r>
      <w:r w:rsidR="00425966" w:rsidRPr="00E76F19">
        <w:rPr>
          <w:rFonts w:ascii="Arial" w:hAnsi="Arial" w:cs="Arial"/>
          <w:b/>
          <w:bCs/>
          <w:sz w:val="18"/>
          <w:szCs w:val="18"/>
        </w:rPr>
        <w:t>incumplimientos contractuales,</w:t>
      </w:r>
      <w:r w:rsidR="008412A2" w:rsidRPr="00E76F19">
        <w:rPr>
          <w:rFonts w:ascii="Arial" w:hAnsi="Arial" w:cs="Arial"/>
          <w:b/>
          <w:bCs/>
          <w:sz w:val="18"/>
          <w:szCs w:val="18"/>
          <w:lang w:val="es-ES"/>
        </w:rPr>
        <w:t xml:space="preserve"> </w:t>
      </w:r>
      <w:r w:rsidR="00CB1E8F">
        <w:rPr>
          <w:rFonts w:ascii="Arial" w:hAnsi="Arial" w:cs="Arial"/>
          <w:b/>
          <w:bCs/>
          <w:sz w:val="18"/>
          <w:szCs w:val="18"/>
          <w:lang w:val="es-ES"/>
        </w:rPr>
        <w:t xml:space="preserve">ofrecimiento de productos o servicios no autorizados a la EV, </w:t>
      </w:r>
      <w:r w:rsidR="00425966" w:rsidRPr="00E76F19">
        <w:rPr>
          <w:rFonts w:ascii="Arial" w:hAnsi="Arial" w:cs="Arial"/>
          <w:b/>
          <w:bCs/>
          <w:sz w:val="18"/>
          <w:szCs w:val="18"/>
        </w:rPr>
        <w:t>cobros no autorizados</w:t>
      </w:r>
      <w:r w:rsidR="00425966" w:rsidRPr="00E76F19">
        <w:rPr>
          <w:rFonts w:ascii="Arial" w:hAnsi="Arial" w:cs="Arial"/>
          <w:b/>
          <w:bCs/>
          <w:sz w:val="18"/>
          <w:szCs w:val="18"/>
          <w:lang w:val="es-ES"/>
        </w:rPr>
        <w:t xml:space="preserve">, </w:t>
      </w:r>
      <w:r w:rsidR="008412A2" w:rsidRPr="00E76F19">
        <w:rPr>
          <w:rFonts w:ascii="Arial" w:hAnsi="Arial" w:cs="Arial"/>
          <w:b/>
          <w:bCs/>
          <w:sz w:val="18"/>
          <w:szCs w:val="18"/>
          <w:lang w:val="es-ES"/>
        </w:rPr>
        <w:t xml:space="preserve">productos </w:t>
      </w:r>
      <w:r w:rsidR="007759A6" w:rsidRPr="00E76F19">
        <w:rPr>
          <w:rFonts w:ascii="Arial" w:hAnsi="Arial" w:cs="Arial"/>
          <w:b/>
          <w:bCs/>
          <w:sz w:val="18"/>
          <w:szCs w:val="18"/>
          <w:lang w:val="es-ES"/>
        </w:rPr>
        <w:t>con calidad no conforme con la oferta de valor</w:t>
      </w:r>
      <w:r w:rsidR="00425966" w:rsidRPr="00E76F19">
        <w:rPr>
          <w:rFonts w:ascii="Arial" w:hAnsi="Arial" w:cs="Arial"/>
          <w:b/>
          <w:bCs/>
          <w:sz w:val="18"/>
          <w:szCs w:val="18"/>
          <w:lang w:val="es-ES"/>
        </w:rPr>
        <w:t xml:space="preserve">, </w:t>
      </w:r>
      <w:r w:rsidR="00425966" w:rsidRPr="00E76F19">
        <w:rPr>
          <w:rFonts w:ascii="Arial" w:hAnsi="Arial" w:cs="Arial"/>
          <w:b/>
          <w:bCs/>
          <w:sz w:val="18"/>
          <w:szCs w:val="18"/>
        </w:rPr>
        <w:t>errores en la ejecución de operaciones, y cualquier otra conducta que cause un perjuicio económico al consumidor financiero</w:t>
      </w:r>
      <w:r w:rsidR="008412A2" w:rsidRPr="00E76F19">
        <w:rPr>
          <w:rFonts w:ascii="Arial" w:hAnsi="Arial" w:cs="Arial"/>
          <w:b/>
          <w:bCs/>
          <w:sz w:val="18"/>
          <w:szCs w:val="18"/>
          <w:lang w:val="es-ES"/>
        </w:rPr>
        <w:t xml:space="preserve">, entre otros. </w:t>
      </w:r>
    </w:p>
    <w:p w14:paraId="5111375F" w14:textId="77777777" w:rsidR="00BC4D0E" w:rsidRPr="00E76F19" w:rsidRDefault="00BC4D0E" w:rsidP="00C25A5D">
      <w:pPr>
        <w:pBdr>
          <w:left w:val="single" w:sz="4" w:space="1" w:color="auto"/>
        </w:pBdr>
        <w:tabs>
          <w:tab w:val="left" w:pos="567"/>
        </w:tabs>
        <w:contextualSpacing/>
        <w:jc w:val="both"/>
        <w:rPr>
          <w:rFonts w:ascii="Arial" w:hAnsi="Arial" w:cs="Arial"/>
          <w:b/>
          <w:bCs/>
          <w:sz w:val="18"/>
          <w:szCs w:val="18"/>
          <w:lang w:val="es-ES"/>
        </w:rPr>
      </w:pPr>
    </w:p>
    <w:p w14:paraId="7075B15F" w14:textId="561C133B" w:rsidR="00B84567" w:rsidRPr="00E76F19" w:rsidRDefault="00C10705"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lang w:val="es-ES"/>
        </w:rPr>
        <w:t>11.3.</w:t>
      </w:r>
      <w:r w:rsidR="00D225EB" w:rsidRPr="00E76F19">
        <w:rPr>
          <w:rFonts w:ascii="Arial" w:hAnsi="Arial" w:cs="Arial"/>
          <w:b/>
          <w:bCs/>
          <w:sz w:val="18"/>
          <w:szCs w:val="18"/>
          <w:lang w:val="es-ES"/>
        </w:rPr>
        <w:t>1.</w:t>
      </w:r>
      <w:r w:rsidR="004009D5" w:rsidRPr="00E76F19">
        <w:rPr>
          <w:rFonts w:ascii="Arial" w:hAnsi="Arial" w:cs="Arial"/>
          <w:b/>
          <w:bCs/>
          <w:sz w:val="18"/>
          <w:szCs w:val="18"/>
          <w:lang w:val="es-ES"/>
        </w:rPr>
        <w:t>3</w:t>
      </w:r>
      <w:r w:rsidRPr="00E76F19">
        <w:rPr>
          <w:rFonts w:ascii="Arial" w:hAnsi="Arial" w:cs="Arial"/>
          <w:b/>
          <w:bCs/>
          <w:sz w:val="18"/>
          <w:szCs w:val="18"/>
          <w:lang w:val="es-ES"/>
        </w:rPr>
        <w:t xml:space="preserve">. </w:t>
      </w:r>
      <w:r w:rsidR="008412A2" w:rsidRPr="00E76F19">
        <w:rPr>
          <w:rFonts w:ascii="Arial" w:hAnsi="Arial" w:cs="Arial"/>
          <w:b/>
          <w:bCs/>
          <w:sz w:val="18"/>
          <w:szCs w:val="18"/>
          <w:lang w:val="es-ES"/>
        </w:rPr>
        <w:t xml:space="preserve">Mal servicio o experiencia: </w:t>
      </w:r>
      <w:r w:rsidR="00B84567" w:rsidRPr="00E76F19">
        <w:rPr>
          <w:rFonts w:ascii="Arial" w:hAnsi="Arial" w:cs="Arial"/>
          <w:b/>
          <w:bCs/>
          <w:sz w:val="18"/>
          <w:szCs w:val="18"/>
        </w:rPr>
        <w:t xml:space="preserve">Se refiere a los efectos negativos no financieros que puede sufrir el consumidor financiero durante su relación con la </w:t>
      </w:r>
      <w:r w:rsidR="00A4539D" w:rsidRPr="00E76F19">
        <w:rPr>
          <w:rFonts w:ascii="Arial" w:hAnsi="Arial" w:cs="Arial"/>
          <w:b/>
          <w:bCs/>
          <w:sz w:val="18"/>
          <w:szCs w:val="18"/>
        </w:rPr>
        <w:t>EV</w:t>
      </w:r>
      <w:r w:rsidR="00B84567" w:rsidRPr="00E76F19">
        <w:rPr>
          <w:rFonts w:ascii="Arial" w:hAnsi="Arial" w:cs="Arial"/>
          <w:b/>
          <w:bCs/>
          <w:sz w:val="18"/>
          <w:szCs w:val="18"/>
        </w:rPr>
        <w:t>, a lo largo del ciclo de vida del producto o servicio. Incluye dificultades en el uso de los canales de atención, demoras en las respuestas, barreras para realizar trámites o presentar quejas, y otros problemas operativos que afecten la calidad del servicio recibido.</w:t>
      </w:r>
    </w:p>
    <w:p w14:paraId="06E6F887" w14:textId="77777777" w:rsidR="00E54A8C" w:rsidRPr="00E76F19" w:rsidRDefault="00E54A8C" w:rsidP="00C25A5D">
      <w:pPr>
        <w:pBdr>
          <w:left w:val="single" w:sz="4" w:space="1" w:color="auto"/>
        </w:pBdr>
        <w:tabs>
          <w:tab w:val="left" w:pos="567"/>
        </w:tabs>
        <w:contextualSpacing/>
        <w:jc w:val="both"/>
        <w:rPr>
          <w:rFonts w:ascii="Arial" w:hAnsi="Arial" w:cs="Arial"/>
          <w:b/>
          <w:bCs/>
          <w:sz w:val="18"/>
          <w:szCs w:val="18"/>
          <w:lang w:val="es-ES"/>
        </w:rPr>
      </w:pPr>
    </w:p>
    <w:p w14:paraId="63412D77" w14:textId="74E6A3DC" w:rsidR="00593659" w:rsidRPr="00E76F19" w:rsidRDefault="000B2DDA"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11.3.1.</w:t>
      </w:r>
      <w:r w:rsidR="004009D5" w:rsidRPr="00E76F19">
        <w:rPr>
          <w:rFonts w:ascii="Arial" w:hAnsi="Arial" w:cs="Arial"/>
          <w:b/>
          <w:bCs/>
          <w:sz w:val="18"/>
          <w:szCs w:val="18"/>
          <w:lang w:val="es-ES"/>
        </w:rPr>
        <w:t>4</w:t>
      </w:r>
      <w:r w:rsidRPr="00E76F19">
        <w:rPr>
          <w:rFonts w:ascii="Arial" w:hAnsi="Arial" w:cs="Arial"/>
          <w:b/>
          <w:bCs/>
          <w:sz w:val="18"/>
          <w:szCs w:val="18"/>
          <w:lang w:val="es-ES"/>
        </w:rPr>
        <w:t xml:space="preserve">. </w:t>
      </w:r>
      <w:r w:rsidR="009D7D55" w:rsidRPr="00E76F19">
        <w:rPr>
          <w:rFonts w:ascii="Arial" w:hAnsi="Arial" w:cs="Arial"/>
          <w:b/>
          <w:bCs/>
          <w:sz w:val="18"/>
          <w:szCs w:val="18"/>
          <w:lang w:val="es-ES"/>
        </w:rPr>
        <w:t xml:space="preserve">Afectación a la integridad y transparencia del mercado: </w:t>
      </w:r>
      <w:r w:rsidR="00AF6E84">
        <w:rPr>
          <w:rFonts w:ascii="Arial" w:hAnsi="Arial" w:cs="Arial"/>
          <w:b/>
          <w:bCs/>
          <w:sz w:val="18"/>
          <w:szCs w:val="18"/>
          <w:lang w:val="es-ES"/>
        </w:rPr>
        <w:t>Materialización</w:t>
      </w:r>
      <w:r w:rsidR="00E54A8C" w:rsidRPr="00E76F19">
        <w:rPr>
          <w:rFonts w:ascii="Arial" w:hAnsi="Arial" w:cs="Arial"/>
          <w:b/>
          <w:bCs/>
          <w:sz w:val="18"/>
          <w:szCs w:val="18"/>
        </w:rPr>
        <w:t xml:space="preserve"> de abusos del mercado de capitales, particularmente las infracciones relacionadas en el artículo 50 de la Ley 964 de 2005 y las demás normas que la complementen o sustituyan</w:t>
      </w:r>
      <w:r w:rsidR="009D7D55" w:rsidRPr="00E76F19">
        <w:rPr>
          <w:rFonts w:ascii="Arial" w:hAnsi="Arial" w:cs="Arial"/>
          <w:b/>
          <w:bCs/>
          <w:sz w:val="18"/>
          <w:szCs w:val="18"/>
          <w:lang w:val="es-ES"/>
        </w:rPr>
        <w:t>.</w:t>
      </w:r>
    </w:p>
    <w:p w14:paraId="01CE6E17" w14:textId="77777777" w:rsidR="00D72599" w:rsidRPr="00E76F19" w:rsidRDefault="00D72599" w:rsidP="00C25A5D">
      <w:pPr>
        <w:pBdr>
          <w:left w:val="single" w:sz="4" w:space="1" w:color="auto"/>
        </w:pBdr>
        <w:tabs>
          <w:tab w:val="left" w:pos="567"/>
        </w:tabs>
        <w:contextualSpacing/>
        <w:jc w:val="both"/>
        <w:rPr>
          <w:rFonts w:ascii="Arial" w:hAnsi="Arial" w:cs="Arial"/>
          <w:b/>
          <w:bCs/>
          <w:sz w:val="18"/>
          <w:szCs w:val="18"/>
          <w:lang w:val="es-ES"/>
        </w:rPr>
      </w:pPr>
    </w:p>
    <w:p w14:paraId="5A57DBB3" w14:textId="197A573F" w:rsidR="00D72599" w:rsidRPr="00E76F19" w:rsidRDefault="00D72599"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 xml:space="preserve">11.3.1.5. </w:t>
      </w:r>
      <w:r w:rsidR="00842C6F" w:rsidRPr="00E76F19">
        <w:rPr>
          <w:rFonts w:ascii="Arial" w:hAnsi="Arial" w:cs="Arial"/>
          <w:b/>
          <w:bCs/>
          <w:sz w:val="18"/>
          <w:szCs w:val="18"/>
          <w:lang w:val="es-ES"/>
        </w:rPr>
        <w:t xml:space="preserve">Barreras postventa y acceso efectivo a los derechos: </w:t>
      </w:r>
      <w:r w:rsidR="00842C6F" w:rsidRPr="00E76F19">
        <w:rPr>
          <w:rFonts w:ascii="Arial" w:hAnsi="Arial" w:cs="Arial"/>
          <w:b/>
          <w:bCs/>
          <w:sz w:val="18"/>
          <w:szCs w:val="18"/>
        </w:rPr>
        <w:t>Las Entidades Vigiladas deberán identificar los riesgos de conductas que puedan surgir durante su interacción con los consumidores financieros a lo largo del ciclo de vida de los productos y servicios ofrecidos. Esta evaluación debe considerar, entre otros aspectos, la existencia de barreras en la etapa postventa, tales como condiciones innecesariamente complejas para cancelar productos o servicios, dificultades en la presentación de peticiones, quejas o reclamos por falta de claridad en los procesos, o cualquier otro obstáculo que afecte el acceso efectivo a los derechos del consumidor.</w:t>
      </w:r>
    </w:p>
    <w:p w14:paraId="6E55FEE4" w14:textId="096AD3EB"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p>
    <w:p w14:paraId="6C0B468D" w14:textId="7782278F" w:rsidR="008C1A5C" w:rsidRDefault="002B2FB9" w:rsidP="00C25A5D">
      <w:pPr>
        <w:pBdr>
          <w:left w:val="single" w:sz="4" w:space="1" w:color="auto"/>
        </w:pBdr>
        <w:tabs>
          <w:tab w:val="left" w:pos="567"/>
        </w:tabs>
        <w:contextualSpacing/>
        <w:jc w:val="both"/>
        <w:rPr>
          <w:rFonts w:ascii="Arial" w:hAnsi="Arial" w:cs="Arial"/>
          <w:b/>
          <w:bCs/>
          <w:sz w:val="18"/>
          <w:szCs w:val="18"/>
          <w:lang w:val="es-ES"/>
        </w:rPr>
        <w:sectPr w:rsidR="008C1A5C" w:rsidSect="00731618">
          <w:headerReference w:type="default" r:id="rId15"/>
          <w:pgSz w:w="12242" w:h="18711" w:code="166"/>
          <w:pgMar w:top="1418" w:right="1701" w:bottom="1418" w:left="1701" w:header="1134" w:footer="1134" w:gutter="0"/>
          <w:cols w:space="708"/>
          <w:docGrid w:linePitch="360"/>
        </w:sectPr>
      </w:pPr>
      <w:r w:rsidRPr="00E76F19">
        <w:rPr>
          <w:rFonts w:ascii="Arial" w:hAnsi="Arial" w:cs="Arial"/>
          <w:b/>
          <w:bCs/>
          <w:sz w:val="18"/>
          <w:szCs w:val="18"/>
          <w:lang w:val="es-ES"/>
        </w:rPr>
        <w:t>11.3.2.</w:t>
      </w:r>
      <w:r w:rsidR="005E7993" w:rsidRPr="00E76F19">
        <w:rPr>
          <w:rFonts w:ascii="Arial" w:hAnsi="Arial" w:cs="Arial"/>
          <w:b/>
          <w:bCs/>
          <w:sz w:val="18"/>
          <w:szCs w:val="18"/>
          <w:lang w:val="es-ES"/>
        </w:rPr>
        <w:t xml:space="preserve"> </w:t>
      </w:r>
      <w:r w:rsidR="00963A79" w:rsidRPr="00E76F19">
        <w:rPr>
          <w:rFonts w:ascii="Arial" w:hAnsi="Arial" w:cs="Arial"/>
          <w:b/>
          <w:bCs/>
          <w:sz w:val="18"/>
          <w:szCs w:val="18"/>
          <w:lang w:val="es-ES"/>
        </w:rPr>
        <w:t xml:space="preserve">Evaluación y </w:t>
      </w:r>
      <w:r w:rsidR="008332D2">
        <w:rPr>
          <w:rFonts w:ascii="Arial" w:hAnsi="Arial" w:cs="Arial"/>
          <w:b/>
          <w:bCs/>
          <w:sz w:val="18"/>
          <w:szCs w:val="18"/>
          <w:lang w:val="es-ES"/>
        </w:rPr>
        <w:t>a</w:t>
      </w:r>
      <w:r w:rsidR="00963A79" w:rsidRPr="00E76F19">
        <w:rPr>
          <w:rFonts w:ascii="Arial" w:hAnsi="Arial" w:cs="Arial"/>
          <w:b/>
          <w:bCs/>
          <w:sz w:val="18"/>
          <w:szCs w:val="18"/>
          <w:lang w:val="es-ES"/>
        </w:rPr>
        <w:t xml:space="preserve">nálisis de </w:t>
      </w:r>
      <w:r w:rsidR="008332D2">
        <w:rPr>
          <w:rFonts w:ascii="Arial" w:hAnsi="Arial" w:cs="Arial"/>
          <w:b/>
          <w:bCs/>
          <w:sz w:val="18"/>
          <w:szCs w:val="18"/>
          <w:lang w:val="es-ES"/>
        </w:rPr>
        <w:t>r</w:t>
      </w:r>
      <w:r w:rsidR="00963A79" w:rsidRPr="00E76F19">
        <w:rPr>
          <w:rFonts w:ascii="Arial" w:hAnsi="Arial" w:cs="Arial"/>
          <w:b/>
          <w:bCs/>
          <w:sz w:val="18"/>
          <w:szCs w:val="18"/>
          <w:lang w:val="es-ES"/>
        </w:rPr>
        <w:t>iesgos: Las E</w:t>
      </w:r>
      <w:r w:rsidR="00F22C70" w:rsidRPr="00E76F19">
        <w:rPr>
          <w:rFonts w:ascii="Arial" w:hAnsi="Arial" w:cs="Arial"/>
          <w:b/>
          <w:bCs/>
          <w:sz w:val="18"/>
          <w:szCs w:val="18"/>
          <w:lang w:val="es-ES"/>
        </w:rPr>
        <w:t>V</w:t>
      </w:r>
      <w:r w:rsidR="00963A79" w:rsidRPr="00E76F19">
        <w:rPr>
          <w:rFonts w:ascii="Arial" w:hAnsi="Arial" w:cs="Arial"/>
          <w:b/>
          <w:bCs/>
          <w:sz w:val="18"/>
          <w:szCs w:val="18"/>
          <w:lang w:val="es-ES"/>
        </w:rPr>
        <w:t xml:space="preserve"> deben evaluar la probabilidad de ocurrencia y el impacto de cada riesgo de conducta, </w:t>
      </w:r>
      <w:r w:rsidR="2CFB77F2" w:rsidRPr="00E76F19">
        <w:rPr>
          <w:rFonts w:ascii="Arial" w:hAnsi="Arial" w:cs="Arial"/>
          <w:b/>
          <w:bCs/>
          <w:sz w:val="18"/>
          <w:szCs w:val="18"/>
          <w:lang w:val="es-ES"/>
        </w:rPr>
        <w:t xml:space="preserve">en caso de su materialización, </w:t>
      </w:r>
      <w:r w:rsidR="00963A79" w:rsidRPr="00E76F19">
        <w:rPr>
          <w:rFonts w:ascii="Arial" w:hAnsi="Arial" w:cs="Arial"/>
          <w:b/>
          <w:bCs/>
          <w:sz w:val="18"/>
          <w:szCs w:val="18"/>
          <w:lang w:val="es-ES"/>
        </w:rPr>
        <w:t>clasificándolos según su nivel de criticidad.</w:t>
      </w:r>
      <w:r w:rsidR="00237606" w:rsidRPr="00E76F19">
        <w:rPr>
          <w:rFonts w:ascii="Arial" w:hAnsi="Arial" w:cs="Arial"/>
          <w:b/>
          <w:bCs/>
          <w:sz w:val="18"/>
          <w:szCs w:val="18"/>
          <w:lang w:val="es-ES"/>
        </w:rPr>
        <w:t xml:space="preserve"> </w:t>
      </w:r>
    </w:p>
    <w:p w14:paraId="36879697" w14:textId="77777777" w:rsidR="007C669B" w:rsidRPr="00E76F19" w:rsidRDefault="007C669B" w:rsidP="00C25A5D">
      <w:pPr>
        <w:pBdr>
          <w:left w:val="single" w:sz="4" w:space="1" w:color="auto"/>
        </w:pBdr>
        <w:tabs>
          <w:tab w:val="left" w:pos="567"/>
        </w:tabs>
        <w:contextualSpacing/>
        <w:jc w:val="both"/>
        <w:rPr>
          <w:rFonts w:ascii="Arial" w:hAnsi="Arial" w:cs="Arial"/>
          <w:b/>
          <w:bCs/>
          <w:sz w:val="18"/>
          <w:szCs w:val="18"/>
          <w:lang w:val="es-ES"/>
        </w:rPr>
      </w:pPr>
    </w:p>
    <w:p w14:paraId="4B0B3EF6" w14:textId="15661BA1" w:rsidR="00F60A50" w:rsidRDefault="002B2FB9"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lang w:val="es-ES"/>
        </w:rPr>
        <w:t xml:space="preserve">11.3.3. </w:t>
      </w:r>
      <w:r w:rsidR="51F147B9" w:rsidRPr="00E76F19">
        <w:rPr>
          <w:rFonts w:ascii="Arial" w:hAnsi="Arial" w:cs="Arial"/>
          <w:b/>
          <w:bCs/>
          <w:sz w:val="18"/>
          <w:szCs w:val="18"/>
          <w:lang w:val="es-ES"/>
        </w:rPr>
        <w:t>Control del riesgo de conductas</w:t>
      </w:r>
      <w:r w:rsidR="00963A79" w:rsidRPr="00E76F19">
        <w:rPr>
          <w:rFonts w:ascii="Arial" w:hAnsi="Arial" w:cs="Arial"/>
          <w:b/>
          <w:bCs/>
          <w:sz w:val="18"/>
          <w:szCs w:val="18"/>
          <w:lang w:val="es-ES"/>
        </w:rPr>
        <w:t>:</w:t>
      </w:r>
      <w:r w:rsidR="00E904AF" w:rsidRPr="00E76F19">
        <w:rPr>
          <w:rFonts w:ascii="Arial" w:hAnsi="Arial" w:cs="Arial"/>
          <w:b/>
          <w:bCs/>
          <w:sz w:val="18"/>
          <w:szCs w:val="18"/>
          <w:lang w:val="es-ES"/>
        </w:rPr>
        <w:t xml:space="preserve"> </w:t>
      </w:r>
      <w:r w:rsidR="00963A79" w:rsidRPr="00E76F19">
        <w:rPr>
          <w:rFonts w:ascii="Arial" w:hAnsi="Arial" w:cs="Arial"/>
          <w:b/>
          <w:bCs/>
          <w:sz w:val="18"/>
          <w:szCs w:val="18"/>
          <w:lang w:val="es-ES"/>
        </w:rPr>
        <w:t>Las E</w:t>
      </w:r>
      <w:r w:rsidR="00FB10D7" w:rsidRPr="00E76F19">
        <w:rPr>
          <w:rFonts w:ascii="Arial" w:hAnsi="Arial" w:cs="Arial"/>
          <w:b/>
          <w:bCs/>
          <w:sz w:val="18"/>
          <w:szCs w:val="18"/>
          <w:lang w:val="es-ES"/>
        </w:rPr>
        <w:t>V</w:t>
      </w:r>
      <w:r w:rsidR="00963A79" w:rsidRPr="00E76F19">
        <w:rPr>
          <w:rFonts w:ascii="Arial" w:hAnsi="Arial" w:cs="Arial"/>
          <w:b/>
          <w:bCs/>
          <w:sz w:val="18"/>
          <w:szCs w:val="18"/>
          <w:lang w:val="es-ES"/>
        </w:rPr>
        <w:t xml:space="preserve"> deben </w:t>
      </w:r>
      <w:r w:rsidR="1129DC70" w:rsidRPr="00E76F19">
        <w:rPr>
          <w:rFonts w:ascii="Arial" w:hAnsi="Arial" w:cs="Arial"/>
          <w:b/>
          <w:bCs/>
          <w:sz w:val="18"/>
          <w:szCs w:val="18"/>
          <w:lang w:val="es-ES"/>
        </w:rPr>
        <w:t>adopta</w:t>
      </w:r>
      <w:r w:rsidR="3789339B" w:rsidRPr="00E76F19">
        <w:rPr>
          <w:rFonts w:ascii="Arial" w:hAnsi="Arial" w:cs="Arial"/>
          <w:b/>
          <w:bCs/>
          <w:sz w:val="18"/>
          <w:szCs w:val="18"/>
          <w:lang w:val="es-ES"/>
        </w:rPr>
        <w:t>r</w:t>
      </w:r>
      <w:r w:rsidR="1129DC70" w:rsidRPr="00E76F19">
        <w:rPr>
          <w:rFonts w:ascii="Arial" w:hAnsi="Arial" w:cs="Arial"/>
          <w:b/>
          <w:bCs/>
          <w:sz w:val="18"/>
          <w:szCs w:val="18"/>
          <w:lang w:val="es-ES"/>
        </w:rPr>
        <w:t xml:space="preserve"> </w:t>
      </w:r>
      <w:r w:rsidR="7EBABFB5" w:rsidRPr="00E76F19">
        <w:rPr>
          <w:rFonts w:ascii="Arial" w:hAnsi="Arial" w:cs="Arial"/>
          <w:b/>
          <w:bCs/>
          <w:sz w:val="18"/>
          <w:szCs w:val="18"/>
          <w:lang w:val="es-ES"/>
        </w:rPr>
        <w:t>políticas y procedimientos</w:t>
      </w:r>
      <w:r w:rsidR="002911CA">
        <w:rPr>
          <w:rFonts w:ascii="Arial" w:hAnsi="Arial" w:cs="Arial"/>
          <w:b/>
          <w:bCs/>
          <w:sz w:val="18"/>
          <w:szCs w:val="18"/>
          <w:lang w:val="es-ES"/>
        </w:rPr>
        <w:t>,</w:t>
      </w:r>
      <w:r w:rsidR="7EBABFB5" w:rsidRPr="00E76F19">
        <w:rPr>
          <w:rFonts w:ascii="Arial" w:hAnsi="Arial" w:cs="Arial"/>
          <w:b/>
          <w:bCs/>
          <w:sz w:val="18"/>
          <w:szCs w:val="18"/>
          <w:lang w:val="es-ES"/>
        </w:rPr>
        <w:t xml:space="preserve"> así como </w:t>
      </w:r>
      <w:r w:rsidR="00116639" w:rsidRPr="00E76F19">
        <w:rPr>
          <w:rFonts w:ascii="Arial" w:hAnsi="Arial" w:cs="Arial"/>
          <w:b/>
          <w:bCs/>
          <w:sz w:val="18"/>
          <w:szCs w:val="18"/>
          <w:lang w:val="es-ES"/>
        </w:rPr>
        <w:t xml:space="preserve">las medidas necesarias </w:t>
      </w:r>
      <w:r w:rsidR="1129DC70" w:rsidRPr="00E76F19">
        <w:rPr>
          <w:rFonts w:ascii="Arial" w:hAnsi="Arial" w:cs="Arial"/>
          <w:b/>
          <w:bCs/>
          <w:sz w:val="18"/>
          <w:szCs w:val="18"/>
          <w:lang w:val="es-ES"/>
        </w:rPr>
        <w:t xml:space="preserve">para </w:t>
      </w:r>
      <w:r w:rsidR="001903D9" w:rsidRPr="00E76F19">
        <w:rPr>
          <w:rFonts w:ascii="Arial" w:hAnsi="Arial" w:cs="Arial"/>
          <w:b/>
          <w:bCs/>
          <w:sz w:val="18"/>
          <w:szCs w:val="18"/>
          <w:lang w:val="es-ES"/>
        </w:rPr>
        <w:t>mitigar</w:t>
      </w:r>
      <w:r w:rsidR="004544E8" w:rsidRPr="00E76F19">
        <w:rPr>
          <w:rFonts w:ascii="Arial" w:hAnsi="Arial" w:cs="Arial"/>
          <w:b/>
          <w:bCs/>
          <w:sz w:val="18"/>
          <w:szCs w:val="18"/>
          <w:lang w:val="es-ES"/>
        </w:rPr>
        <w:t xml:space="preserve"> </w:t>
      </w:r>
      <w:r w:rsidR="00FC15EE" w:rsidRPr="00E76F19">
        <w:rPr>
          <w:rFonts w:ascii="Arial" w:hAnsi="Arial" w:cs="Arial"/>
          <w:b/>
          <w:bCs/>
          <w:sz w:val="18"/>
          <w:szCs w:val="18"/>
          <w:lang w:val="es-ES"/>
        </w:rPr>
        <w:t>los</w:t>
      </w:r>
      <w:r w:rsidR="1129DC70" w:rsidRPr="00E76F19">
        <w:rPr>
          <w:rFonts w:ascii="Arial" w:hAnsi="Arial" w:cs="Arial"/>
          <w:b/>
          <w:bCs/>
          <w:sz w:val="18"/>
          <w:szCs w:val="18"/>
          <w:lang w:val="es-ES"/>
        </w:rPr>
        <w:t xml:space="preserve"> riesgo</w:t>
      </w:r>
      <w:r w:rsidR="00FC15EE" w:rsidRPr="00E76F19">
        <w:rPr>
          <w:rFonts w:ascii="Arial" w:hAnsi="Arial" w:cs="Arial"/>
          <w:b/>
          <w:bCs/>
          <w:sz w:val="18"/>
          <w:szCs w:val="18"/>
          <w:lang w:val="es-ES"/>
        </w:rPr>
        <w:t>s</w:t>
      </w:r>
      <w:r w:rsidR="1129DC70" w:rsidRPr="00E76F19">
        <w:rPr>
          <w:rFonts w:ascii="Arial" w:hAnsi="Arial" w:cs="Arial"/>
          <w:b/>
          <w:bCs/>
          <w:sz w:val="18"/>
          <w:szCs w:val="18"/>
          <w:lang w:val="es-ES"/>
        </w:rPr>
        <w:t xml:space="preserve"> de conductas </w:t>
      </w:r>
      <w:r w:rsidR="00963A79" w:rsidRPr="00E76F19">
        <w:rPr>
          <w:rFonts w:ascii="Arial" w:hAnsi="Arial" w:cs="Arial"/>
          <w:b/>
          <w:bCs/>
          <w:sz w:val="18"/>
          <w:szCs w:val="18"/>
          <w:lang w:val="es-ES"/>
        </w:rPr>
        <w:t>identificados</w:t>
      </w:r>
      <w:r w:rsidR="00467AE2" w:rsidRPr="00E76F19">
        <w:rPr>
          <w:rFonts w:ascii="Arial" w:hAnsi="Arial" w:cs="Arial"/>
          <w:b/>
          <w:bCs/>
          <w:sz w:val="18"/>
          <w:szCs w:val="18"/>
          <w:lang w:val="es-ES"/>
        </w:rPr>
        <w:t>,</w:t>
      </w:r>
      <w:r w:rsidR="00963A79" w:rsidRPr="00E76F19">
        <w:rPr>
          <w:rFonts w:ascii="Arial" w:hAnsi="Arial" w:cs="Arial"/>
          <w:b/>
          <w:bCs/>
          <w:sz w:val="18"/>
          <w:szCs w:val="18"/>
          <w:lang w:val="es-ES"/>
        </w:rPr>
        <w:t xml:space="preserve"> asegurando </w:t>
      </w:r>
      <w:r w:rsidR="00FC15EE" w:rsidRPr="00E76F19">
        <w:rPr>
          <w:rFonts w:ascii="Arial" w:hAnsi="Arial" w:cs="Arial"/>
          <w:b/>
          <w:bCs/>
          <w:sz w:val="18"/>
          <w:szCs w:val="18"/>
          <w:lang w:val="es-ES"/>
        </w:rPr>
        <w:t>su</w:t>
      </w:r>
      <w:r w:rsidR="00963A79" w:rsidRPr="00E76F19">
        <w:rPr>
          <w:rFonts w:ascii="Arial" w:hAnsi="Arial" w:cs="Arial"/>
          <w:b/>
          <w:bCs/>
          <w:sz w:val="18"/>
          <w:szCs w:val="18"/>
          <w:lang w:val="es-ES"/>
        </w:rPr>
        <w:t xml:space="preserve"> efectiv</w:t>
      </w:r>
      <w:r w:rsidR="00FC15EE" w:rsidRPr="00E76F19">
        <w:rPr>
          <w:rFonts w:ascii="Arial" w:hAnsi="Arial" w:cs="Arial"/>
          <w:b/>
          <w:bCs/>
          <w:sz w:val="18"/>
          <w:szCs w:val="18"/>
          <w:lang w:val="es-ES"/>
        </w:rPr>
        <w:t>idad</w:t>
      </w:r>
      <w:r w:rsidR="717D54ED" w:rsidRPr="00E76F19">
        <w:rPr>
          <w:rFonts w:ascii="Arial" w:hAnsi="Arial" w:cs="Arial"/>
          <w:b/>
          <w:bCs/>
          <w:sz w:val="18"/>
          <w:szCs w:val="18"/>
          <w:lang w:val="es-ES"/>
        </w:rPr>
        <w:t>,</w:t>
      </w:r>
      <w:r w:rsidR="00022EC4" w:rsidRPr="00E76F19">
        <w:rPr>
          <w:rFonts w:ascii="Arial" w:hAnsi="Arial" w:cs="Arial"/>
          <w:b/>
          <w:bCs/>
          <w:sz w:val="18"/>
          <w:szCs w:val="18"/>
          <w:lang w:val="es-ES"/>
        </w:rPr>
        <w:t xml:space="preserve"> </w:t>
      </w:r>
      <w:r w:rsidR="00022EC4" w:rsidRPr="00E76F19">
        <w:rPr>
          <w:rFonts w:ascii="Arial" w:hAnsi="Arial" w:cs="Arial"/>
          <w:b/>
          <w:bCs/>
          <w:sz w:val="18"/>
          <w:szCs w:val="18"/>
        </w:rPr>
        <w:t>con el fin de disminuir la probabilidad de ocurrencia y/o impacto en caso de que se materialice</w:t>
      </w:r>
      <w:r w:rsidR="60B3D652" w:rsidRPr="00E76F19">
        <w:rPr>
          <w:rFonts w:ascii="Arial" w:hAnsi="Arial" w:cs="Arial"/>
          <w:b/>
          <w:bCs/>
          <w:sz w:val="18"/>
          <w:szCs w:val="18"/>
        </w:rPr>
        <w:t>.</w:t>
      </w:r>
    </w:p>
    <w:p w14:paraId="1B0B008C" w14:textId="77777777" w:rsidR="00881A06" w:rsidRPr="00E76F19" w:rsidRDefault="00881A06" w:rsidP="00C25A5D">
      <w:pPr>
        <w:pBdr>
          <w:left w:val="single" w:sz="4" w:space="1" w:color="auto"/>
        </w:pBdr>
        <w:tabs>
          <w:tab w:val="left" w:pos="567"/>
        </w:tabs>
        <w:contextualSpacing/>
        <w:jc w:val="both"/>
        <w:rPr>
          <w:rFonts w:ascii="Arial" w:hAnsi="Arial" w:cs="Arial"/>
          <w:b/>
          <w:bCs/>
          <w:sz w:val="18"/>
          <w:szCs w:val="18"/>
          <w:lang w:val="es-ES"/>
        </w:rPr>
      </w:pPr>
    </w:p>
    <w:p w14:paraId="78AE5322" w14:textId="43188E3D" w:rsidR="00CD6E74" w:rsidRPr="00E76F19" w:rsidRDefault="00EA379D"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lang w:val="es-ES"/>
        </w:rPr>
        <w:t xml:space="preserve">11.3.4. </w:t>
      </w:r>
      <w:r w:rsidR="00963A79" w:rsidRPr="00E76F19">
        <w:rPr>
          <w:rFonts w:ascii="Arial" w:hAnsi="Arial" w:cs="Arial"/>
          <w:b/>
          <w:bCs/>
          <w:sz w:val="18"/>
          <w:szCs w:val="18"/>
          <w:lang w:val="es-ES"/>
        </w:rPr>
        <w:t xml:space="preserve">Monitoreo y </w:t>
      </w:r>
      <w:r w:rsidR="002911CA">
        <w:rPr>
          <w:rFonts w:ascii="Arial" w:hAnsi="Arial" w:cs="Arial"/>
          <w:b/>
          <w:bCs/>
          <w:sz w:val="18"/>
          <w:szCs w:val="18"/>
          <w:lang w:val="es-ES"/>
        </w:rPr>
        <w:t>r</w:t>
      </w:r>
      <w:r w:rsidR="00963A79" w:rsidRPr="00E76F19">
        <w:rPr>
          <w:rFonts w:ascii="Arial" w:hAnsi="Arial" w:cs="Arial"/>
          <w:b/>
          <w:bCs/>
          <w:sz w:val="18"/>
          <w:szCs w:val="18"/>
          <w:lang w:val="es-ES"/>
        </w:rPr>
        <w:t xml:space="preserve">evisión: </w:t>
      </w:r>
      <w:r w:rsidR="00CD6E74" w:rsidRPr="00E76F19">
        <w:rPr>
          <w:rFonts w:ascii="Arial" w:hAnsi="Arial" w:cs="Arial"/>
          <w:b/>
          <w:bCs/>
          <w:sz w:val="18"/>
          <w:szCs w:val="18"/>
        </w:rPr>
        <w:t xml:space="preserve">Las EV deben realizar un seguimiento periódico al funcionamiento del SARCO y a los riesgos asociados a conductas </w:t>
      </w:r>
      <w:r w:rsidR="00250EAC" w:rsidRPr="00E76F19">
        <w:rPr>
          <w:rFonts w:ascii="Arial" w:hAnsi="Arial" w:cs="Arial"/>
          <w:b/>
          <w:bCs/>
          <w:sz w:val="18"/>
          <w:szCs w:val="18"/>
        </w:rPr>
        <w:t>indebidas</w:t>
      </w:r>
      <w:r w:rsidR="00CD6E74" w:rsidRPr="00E76F19">
        <w:rPr>
          <w:rFonts w:ascii="Arial" w:hAnsi="Arial" w:cs="Arial"/>
          <w:b/>
          <w:bCs/>
          <w:sz w:val="18"/>
          <w:szCs w:val="18"/>
        </w:rPr>
        <w:t xml:space="preserve"> identificadas. Este monitoreo debe permitir verificar si las medidas adoptadas son efectivas, detectar deficiencias y realizar los ajustes necesarios. La frecuencia del monitoreo debe definirse según la naturaleza del riesgo y su impacto potencial sobre los consumidores o el mercado.</w:t>
      </w:r>
    </w:p>
    <w:p w14:paraId="391F0F32" w14:textId="3FFF452C" w:rsidR="00CC1BDB" w:rsidRPr="00E76F19" w:rsidRDefault="00CC1BDB" w:rsidP="00C25A5D">
      <w:pPr>
        <w:pBdr>
          <w:left w:val="single" w:sz="4" w:space="1" w:color="auto"/>
        </w:pBdr>
        <w:tabs>
          <w:tab w:val="left" w:pos="567"/>
        </w:tabs>
        <w:contextualSpacing/>
        <w:jc w:val="both"/>
        <w:rPr>
          <w:rFonts w:ascii="Arial" w:hAnsi="Arial" w:cs="Arial"/>
          <w:b/>
          <w:bCs/>
          <w:sz w:val="18"/>
          <w:szCs w:val="18"/>
          <w:lang w:val="es-ES"/>
        </w:rPr>
      </w:pPr>
    </w:p>
    <w:p w14:paraId="0EA05BF9" w14:textId="201594D3" w:rsidR="3065AD0B" w:rsidRPr="00E76F19" w:rsidRDefault="3065AD0B"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 xml:space="preserve">Para </w:t>
      </w:r>
      <w:r w:rsidR="08BF17FB" w:rsidRPr="00E76F19">
        <w:rPr>
          <w:rFonts w:ascii="Arial" w:hAnsi="Arial" w:cs="Arial"/>
          <w:b/>
          <w:bCs/>
          <w:sz w:val="18"/>
          <w:szCs w:val="18"/>
          <w:lang w:val="es-ES"/>
        </w:rPr>
        <w:t>ta</w:t>
      </w:r>
      <w:r w:rsidRPr="00E76F19">
        <w:rPr>
          <w:rFonts w:ascii="Arial" w:hAnsi="Arial" w:cs="Arial"/>
          <w:b/>
          <w:bCs/>
          <w:sz w:val="18"/>
          <w:szCs w:val="18"/>
          <w:lang w:val="es-ES"/>
        </w:rPr>
        <w:t xml:space="preserve">l efecto, </w:t>
      </w:r>
      <w:r w:rsidR="00DA52C9">
        <w:rPr>
          <w:rFonts w:ascii="Arial" w:hAnsi="Arial" w:cs="Arial"/>
          <w:b/>
          <w:bCs/>
          <w:sz w:val="18"/>
          <w:szCs w:val="18"/>
          <w:lang w:val="es-ES"/>
        </w:rPr>
        <w:t>las EV</w:t>
      </w:r>
      <w:r w:rsidR="00DA52C9" w:rsidRPr="00E76F19">
        <w:rPr>
          <w:rFonts w:ascii="Arial" w:hAnsi="Arial" w:cs="Arial"/>
          <w:b/>
          <w:bCs/>
          <w:sz w:val="18"/>
          <w:szCs w:val="18"/>
          <w:lang w:val="es-ES"/>
        </w:rPr>
        <w:t xml:space="preserve"> </w:t>
      </w:r>
      <w:r w:rsidRPr="00E76F19">
        <w:rPr>
          <w:rFonts w:ascii="Arial" w:hAnsi="Arial" w:cs="Arial"/>
          <w:b/>
          <w:bCs/>
          <w:sz w:val="18"/>
          <w:szCs w:val="18"/>
          <w:lang w:val="es-ES"/>
        </w:rPr>
        <w:t>deben cumplir, como mínimo, con los siguientes requisitos:</w:t>
      </w:r>
    </w:p>
    <w:p w14:paraId="372356C5" w14:textId="77777777" w:rsidR="00D95C1A" w:rsidRPr="00E76F19" w:rsidRDefault="00D95C1A" w:rsidP="00C25A5D">
      <w:pPr>
        <w:pBdr>
          <w:left w:val="single" w:sz="4" w:space="1" w:color="auto"/>
        </w:pBdr>
        <w:tabs>
          <w:tab w:val="left" w:pos="567"/>
        </w:tabs>
        <w:contextualSpacing/>
        <w:jc w:val="both"/>
        <w:rPr>
          <w:rFonts w:ascii="Arial" w:hAnsi="Arial" w:cs="Arial"/>
          <w:b/>
          <w:bCs/>
          <w:sz w:val="18"/>
          <w:szCs w:val="18"/>
          <w:lang w:val="es-ES"/>
        </w:rPr>
      </w:pPr>
    </w:p>
    <w:p w14:paraId="527D6D62" w14:textId="76FB343F" w:rsidR="00116DCF" w:rsidRPr="00E76F19" w:rsidRDefault="00876244" w:rsidP="00C25A5D">
      <w:pPr>
        <w:pBdr>
          <w:left w:val="single" w:sz="4" w:space="1" w:color="auto"/>
        </w:pBdr>
        <w:jc w:val="both"/>
        <w:rPr>
          <w:rFonts w:ascii="Arial" w:hAnsi="Arial" w:cs="Arial"/>
          <w:b/>
          <w:bCs/>
          <w:sz w:val="18"/>
          <w:szCs w:val="18"/>
        </w:rPr>
      </w:pPr>
      <w:r w:rsidRPr="00E76F19">
        <w:rPr>
          <w:rFonts w:ascii="Arial" w:eastAsia="Arial" w:hAnsi="Arial" w:cs="Arial"/>
          <w:b/>
          <w:bCs/>
          <w:sz w:val="18"/>
          <w:szCs w:val="18"/>
          <w:lang w:val="es-ES"/>
        </w:rPr>
        <w:t>1</w:t>
      </w:r>
      <w:r w:rsidR="000D4BA9" w:rsidRPr="00E76F19">
        <w:rPr>
          <w:rFonts w:ascii="Arial" w:eastAsia="Arial" w:hAnsi="Arial" w:cs="Arial"/>
          <w:b/>
          <w:bCs/>
          <w:sz w:val="18"/>
          <w:szCs w:val="18"/>
          <w:lang w:val="es-ES"/>
        </w:rPr>
        <w:t>1</w:t>
      </w:r>
      <w:r w:rsidRPr="00E76F19">
        <w:rPr>
          <w:rFonts w:ascii="Arial" w:eastAsia="Arial" w:hAnsi="Arial" w:cs="Arial"/>
          <w:b/>
          <w:bCs/>
          <w:sz w:val="18"/>
          <w:szCs w:val="18"/>
          <w:lang w:val="es-ES"/>
        </w:rPr>
        <w:t>.3.4.</w:t>
      </w:r>
      <w:r w:rsidR="3065AD0B" w:rsidRPr="00E76F19">
        <w:rPr>
          <w:rFonts w:ascii="Arial" w:eastAsia="Arial" w:hAnsi="Arial" w:cs="Arial"/>
          <w:b/>
          <w:bCs/>
          <w:sz w:val="18"/>
          <w:szCs w:val="18"/>
          <w:lang w:val="es-ES"/>
        </w:rPr>
        <w:t xml:space="preserve">1. </w:t>
      </w:r>
      <w:r w:rsidR="00116DCF" w:rsidRPr="00E76F19">
        <w:rPr>
          <w:rFonts w:ascii="Arial" w:hAnsi="Arial" w:cs="Arial"/>
          <w:b/>
          <w:bCs/>
          <w:sz w:val="18"/>
          <w:szCs w:val="18"/>
        </w:rPr>
        <w:t>Evaluación del sistema y de los controles del SARCO: Las EV deben realizar una evaluación integral y periódica del SARCO, que incluya la revisión de sus políticas, procedimientos y controles, con el fin de valorar su efectividad, consistencia y capacidad de adaptación frente a los riesgos de conductas identificados.</w:t>
      </w:r>
    </w:p>
    <w:p w14:paraId="0139F4B0" w14:textId="77777777" w:rsidR="00116DCF" w:rsidRPr="00E76F19" w:rsidRDefault="00116DCF" w:rsidP="00C25A5D">
      <w:pPr>
        <w:pBdr>
          <w:left w:val="single" w:sz="4" w:space="1" w:color="auto"/>
        </w:pBdr>
        <w:jc w:val="both"/>
        <w:rPr>
          <w:rFonts w:ascii="Arial" w:hAnsi="Arial" w:cs="Arial"/>
          <w:b/>
          <w:bCs/>
          <w:sz w:val="18"/>
          <w:szCs w:val="18"/>
        </w:rPr>
      </w:pPr>
    </w:p>
    <w:p w14:paraId="30DA3267" w14:textId="77777777" w:rsidR="00116DCF" w:rsidRPr="00E76F19" w:rsidRDefault="00116DCF" w:rsidP="00C25A5D">
      <w:pPr>
        <w:pBdr>
          <w:left w:val="single" w:sz="4" w:space="1" w:color="auto"/>
        </w:pBdr>
        <w:jc w:val="both"/>
        <w:rPr>
          <w:rFonts w:ascii="Arial" w:hAnsi="Arial" w:cs="Arial"/>
          <w:b/>
          <w:bCs/>
          <w:sz w:val="18"/>
          <w:szCs w:val="18"/>
        </w:rPr>
      </w:pPr>
      <w:r w:rsidRPr="00E76F19">
        <w:rPr>
          <w:rFonts w:ascii="Arial" w:hAnsi="Arial" w:cs="Arial"/>
          <w:b/>
          <w:bCs/>
          <w:sz w:val="18"/>
          <w:szCs w:val="18"/>
        </w:rPr>
        <w:t>La entidad definirá la periodicidad de dicha evaluación con base en su perfil de riesgo, nivel de exposición, complejidad operativa y estructura de gobierno corporativo. El resultado de la evaluación deberá documentarse y mantenerse a disposición de la Superintendencia Financiera de Colombia.</w:t>
      </w:r>
    </w:p>
    <w:p w14:paraId="5F40F1E5" w14:textId="199035E8" w:rsidR="3065AD0B" w:rsidRPr="00E76F19" w:rsidRDefault="0064715F" w:rsidP="00C25A5D">
      <w:pPr>
        <w:pBdr>
          <w:left w:val="single" w:sz="4" w:space="1" w:color="auto"/>
        </w:pBdr>
        <w:spacing w:before="240" w:after="120"/>
        <w:jc w:val="both"/>
        <w:rPr>
          <w:rFonts w:ascii="Arial" w:eastAsia="Arial" w:hAnsi="Arial" w:cs="Arial"/>
          <w:b/>
          <w:bCs/>
          <w:sz w:val="18"/>
          <w:szCs w:val="18"/>
          <w:lang w:val="es-ES"/>
        </w:rPr>
      </w:pPr>
      <w:r w:rsidRPr="00E76F19">
        <w:rPr>
          <w:rFonts w:ascii="Arial" w:eastAsia="Arial" w:hAnsi="Arial" w:cs="Arial"/>
          <w:b/>
          <w:bCs/>
          <w:sz w:val="18"/>
          <w:szCs w:val="18"/>
          <w:lang w:val="es-ES"/>
        </w:rPr>
        <w:t>1</w:t>
      </w:r>
      <w:r w:rsidR="000D4BA9" w:rsidRPr="00E76F19">
        <w:rPr>
          <w:rFonts w:ascii="Arial" w:eastAsia="Arial" w:hAnsi="Arial" w:cs="Arial"/>
          <w:b/>
          <w:bCs/>
          <w:sz w:val="18"/>
          <w:szCs w:val="18"/>
          <w:lang w:val="es-ES"/>
        </w:rPr>
        <w:t>1</w:t>
      </w:r>
      <w:r w:rsidRPr="00E76F19">
        <w:rPr>
          <w:rFonts w:ascii="Arial" w:eastAsia="Arial" w:hAnsi="Arial" w:cs="Arial"/>
          <w:b/>
          <w:bCs/>
          <w:sz w:val="18"/>
          <w:szCs w:val="18"/>
          <w:lang w:val="es-ES"/>
        </w:rPr>
        <w:t>.3.4.</w:t>
      </w:r>
      <w:r w:rsidR="3065AD0B" w:rsidRPr="00E76F19">
        <w:rPr>
          <w:rFonts w:ascii="Arial" w:eastAsia="Arial" w:hAnsi="Arial" w:cs="Arial"/>
          <w:b/>
          <w:bCs/>
          <w:sz w:val="18"/>
          <w:szCs w:val="18"/>
          <w:lang w:val="es-ES"/>
        </w:rPr>
        <w:t xml:space="preserve">2. Contener indicadores descriptivos </w:t>
      </w:r>
      <w:r w:rsidR="00B02A8F" w:rsidRPr="00E76F19">
        <w:rPr>
          <w:rFonts w:ascii="Arial" w:eastAsia="Arial" w:hAnsi="Arial" w:cs="Arial"/>
          <w:b/>
          <w:bCs/>
          <w:sz w:val="18"/>
          <w:szCs w:val="18"/>
          <w:lang w:val="es-ES"/>
        </w:rPr>
        <w:t>y prospectivos</w:t>
      </w:r>
      <w:r w:rsidR="3065AD0B" w:rsidRPr="00E76F19">
        <w:rPr>
          <w:rFonts w:ascii="Arial" w:eastAsia="Arial" w:hAnsi="Arial" w:cs="Arial"/>
          <w:b/>
          <w:bCs/>
          <w:sz w:val="18"/>
          <w:szCs w:val="18"/>
          <w:lang w:val="es-ES"/>
        </w:rPr>
        <w:t xml:space="preserve"> que evidencien los potenciales hechos o situaciones que puedan </w:t>
      </w:r>
      <w:r w:rsidR="58C5A82F" w:rsidRPr="00E76F19">
        <w:rPr>
          <w:rFonts w:ascii="Arial" w:eastAsia="Arial" w:hAnsi="Arial" w:cs="Arial"/>
          <w:b/>
          <w:bCs/>
          <w:sz w:val="18"/>
          <w:szCs w:val="18"/>
          <w:lang w:val="es-ES"/>
        </w:rPr>
        <w:t>causar daño</w:t>
      </w:r>
      <w:r w:rsidR="3065AD0B" w:rsidRPr="00E76F19">
        <w:rPr>
          <w:rFonts w:ascii="Arial" w:eastAsia="Arial" w:hAnsi="Arial" w:cs="Arial"/>
          <w:b/>
          <w:bCs/>
          <w:sz w:val="18"/>
          <w:szCs w:val="18"/>
          <w:lang w:val="es-ES"/>
        </w:rPr>
        <w:t xml:space="preserve"> </w:t>
      </w:r>
      <w:r w:rsidR="1439FD29" w:rsidRPr="00E76F19">
        <w:rPr>
          <w:rFonts w:ascii="Arial" w:eastAsia="Arial" w:hAnsi="Arial" w:cs="Arial"/>
          <w:b/>
          <w:bCs/>
          <w:sz w:val="18"/>
          <w:szCs w:val="18"/>
          <w:lang w:val="es-ES"/>
        </w:rPr>
        <w:t xml:space="preserve">a los </w:t>
      </w:r>
      <w:r w:rsidR="3065AD0B" w:rsidRPr="00E76F19">
        <w:rPr>
          <w:rFonts w:ascii="Arial" w:eastAsia="Arial" w:hAnsi="Arial" w:cs="Arial"/>
          <w:b/>
          <w:bCs/>
          <w:sz w:val="18"/>
          <w:szCs w:val="18"/>
          <w:lang w:val="es-ES"/>
        </w:rPr>
        <w:t>consumidor</w:t>
      </w:r>
      <w:r w:rsidR="3AEFEE0F" w:rsidRPr="00E76F19">
        <w:rPr>
          <w:rFonts w:ascii="Arial" w:eastAsia="Arial" w:hAnsi="Arial" w:cs="Arial"/>
          <w:b/>
          <w:bCs/>
          <w:sz w:val="18"/>
          <w:szCs w:val="18"/>
          <w:lang w:val="es-ES"/>
        </w:rPr>
        <w:t>es</w:t>
      </w:r>
      <w:r w:rsidR="3065AD0B" w:rsidRPr="00E76F19">
        <w:rPr>
          <w:rFonts w:ascii="Arial" w:eastAsia="Arial" w:hAnsi="Arial" w:cs="Arial"/>
          <w:b/>
          <w:bCs/>
          <w:sz w:val="18"/>
          <w:szCs w:val="18"/>
          <w:lang w:val="es-ES"/>
        </w:rPr>
        <w:t xml:space="preserve"> financiero</w:t>
      </w:r>
      <w:r w:rsidR="6A95AE45" w:rsidRPr="00E76F19">
        <w:rPr>
          <w:rFonts w:ascii="Arial" w:eastAsia="Arial" w:hAnsi="Arial" w:cs="Arial"/>
          <w:b/>
          <w:bCs/>
          <w:sz w:val="18"/>
          <w:szCs w:val="18"/>
          <w:lang w:val="es-ES"/>
        </w:rPr>
        <w:t>s</w:t>
      </w:r>
      <w:r w:rsidR="3065AD0B" w:rsidRPr="00E76F19">
        <w:rPr>
          <w:rFonts w:ascii="Arial" w:eastAsia="Arial" w:hAnsi="Arial" w:cs="Arial"/>
          <w:b/>
          <w:bCs/>
          <w:sz w:val="18"/>
          <w:szCs w:val="18"/>
          <w:lang w:val="es-ES"/>
        </w:rPr>
        <w:t>.</w:t>
      </w:r>
    </w:p>
    <w:p w14:paraId="668C7200" w14:textId="1E104DAC" w:rsidR="00AE5245" w:rsidRPr="00E76F19" w:rsidRDefault="0085596E" w:rsidP="00C25A5D">
      <w:pPr>
        <w:pBdr>
          <w:left w:val="single" w:sz="4" w:space="1" w:color="auto"/>
        </w:pBdr>
        <w:spacing w:before="240" w:after="120"/>
        <w:jc w:val="both"/>
        <w:rPr>
          <w:rFonts w:ascii="Arial" w:eastAsia="Arial" w:hAnsi="Arial" w:cs="Arial"/>
          <w:b/>
          <w:bCs/>
          <w:sz w:val="18"/>
          <w:szCs w:val="18"/>
          <w:lang w:val="es-ES"/>
        </w:rPr>
      </w:pPr>
      <w:r w:rsidRPr="00E76F19">
        <w:rPr>
          <w:rFonts w:ascii="Arial" w:hAnsi="Arial" w:cs="Arial"/>
          <w:b/>
          <w:bCs/>
          <w:sz w:val="18"/>
          <w:szCs w:val="18"/>
          <w:lang w:val="es-ES"/>
        </w:rPr>
        <w:t xml:space="preserve">11.3.5. </w:t>
      </w:r>
      <w:r w:rsidR="00963A79" w:rsidRPr="00E76F19">
        <w:rPr>
          <w:rFonts w:ascii="Arial" w:eastAsia="Arial" w:hAnsi="Arial" w:cs="Arial"/>
          <w:b/>
          <w:bCs/>
          <w:sz w:val="18"/>
          <w:szCs w:val="18"/>
          <w:lang w:val="es-ES"/>
        </w:rPr>
        <w:t xml:space="preserve">Reporte y </w:t>
      </w:r>
      <w:r w:rsidR="004370EC">
        <w:rPr>
          <w:rFonts w:ascii="Arial" w:eastAsia="Arial" w:hAnsi="Arial" w:cs="Arial"/>
          <w:b/>
          <w:bCs/>
          <w:sz w:val="18"/>
          <w:szCs w:val="18"/>
          <w:lang w:val="es-ES"/>
        </w:rPr>
        <w:t>c</w:t>
      </w:r>
      <w:r w:rsidR="00963A79" w:rsidRPr="00E76F19">
        <w:rPr>
          <w:rFonts w:ascii="Arial" w:eastAsia="Arial" w:hAnsi="Arial" w:cs="Arial"/>
          <w:b/>
          <w:bCs/>
          <w:sz w:val="18"/>
          <w:szCs w:val="18"/>
          <w:lang w:val="es-ES"/>
        </w:rPr>
        <w:t>omunicación: Las E</w:t>
      </w:r>
      <w:r w:rsidR="00FB10D7" w:rsidRPr="00E76F19">
        <w:rPr>
          <w:rFonts w:ascii="Arial" w:eastAsia="Arial" w:hAnsi="Arial" w:cs="Arial"/>
          <w:b/>
          <w:bCs/>
          <w:sz w:val="18"/>
          <w:szCs w:val="18"/>
          <w:lang w:val="es-ES"/>
        </w:rPr>
        <w:t>V</w:t>
      </w:r>
      <w:r w:rsidR="00963A79" w:rsidRPr="00E76F19">
        <w:rPr>
          <w:rFonts w:ascii="Arial" w:eastAsia="Arial" w:hAnsi="Arial" w:cs="Arial"/>
          <w:b/>
          <w:bCs/>
          <w:sz w:val="18"/>
          <w:szCs w:val="18"/>
          <w:lang w:val="es-ES"/>
        </w:rPr>
        <w:t xml:space="preserve"> deben reportar </w:t>
      </w:r>
      <w:r w:rsidR="002D0D6D" w:rsidRPr="00E76F19">
        <w:rPr>
          <w:rFonts w:ascii="Arial" w:eastAsia="Arial" w:hAnsi="Arial" w:cs="Arial"/>
          <w:b/>
          <w:bCs/>
          <w:sz w:val="18"/>
          <w:szCs w:val="18"/>
          <w:lang w:val="es-ES"/>
        </w:rPr>
        <w:t>trimestralmente a</w:t>
      </w:r>
      <w:r w:rsidR="00963A79" w:rsidRPr="00E76F19">
        <w:rPr>
          <w:rFonts w:ascii="Arial" w:eastAsia="Arial" w:hAnsi="Arial" w:cs="Arial"/>
          <w:b/>
          <w:bCs/>
          <w:sz w:val="18"/>
          <w:szCs w:val="18"/>
          <w:lang w:val="es-ES"/>
        </w:rPr>
        <w:t xml:space="preserve"> la SFC el estado de su gestión de riesgos de conductas, incluyendo incidentes relevantes y medidas </w:t>
      </w:r>
      <w:r w:rsidR="5EE82EBB" w:rsidRPr="00E76F19">
        <w:rPr>
          <w:rFonts w:ascii="Arial" w:eastAsia="Arial" w:hAnsi="Arial" w:cs="Arial"/>
          <w:b/>
          <w:bCs/>
          <w:sz w:val="18"/>
          <w:szCs w:val="18"/>
          <w:lang w:val="es-ES"/>
        </w:rPr>
        <w:t>adoptadas</w:t>
      </w:r>
      <w:r w:rsidR="003225A0">
        <w:rPr>
          <w:rFonts w:ascii="Arial" w:eastAsia="Arial" w:hAnsi="Arial" w:cs="Arial"/>
          <w:b/>
          <w:bCs/>
          <w:sz w:val="18"/>
          <w:szCs w:val="18"/>
          <w:lang w:val="es-ES"/>
        </w:rPr>
        <w:t xml:space="preserve">, de acuerdo con </w:t>
      </w:r>
      <w:r w:rsidR="008C0E47">
        <w:rPr>
          <w:rFonts w:ascii="Arial" w:eastAsia="Arial" w:hAnsi="Arial" w:cs="Arial"/>
          <w:b/>
          <w:bCs/>
          <w:sz w:val="18"/>
          <w:szCs w:val="18"/>
          <w:lang w:val="es-ES"/>
        </w:rPr>
        <w:t>los mecanismos de registro, seguimiento y reporte definidos por cada entidad</w:t>
      </w:r>
      <w:r w:rsidR="0F6019D6" w:rsidRPr="00E76F19">
        <w:rPr>
          <w:rFonts w:ascii="Arial" w:eastAsia="Arial" w:hAnsi="Arial" w:cs="Arial"/>
          <w:b/>
          <w:bCs/>
          <w:sz w:val="18"/>
          <w:szCs w:val="18"/>
          <w:lang w:val="es-ES"/>
        </w:rPr>
        <w:t>.</w:t>
      </w:r>
    </w:p>
    <w:p w14:paraId="536EAA3E" w14:textId="0655021C" w:rsidR="006E3322" w:rsidRPr="00E76F19" w:rsidRDefault="006E3322" w:rsidP="00C25A5D">
      <w:pPr>
        <w:pBdr>
          <w:left w:val="single" w:sz="4" w:space="1" w:color="auto"/>
        </w:pBdr>
        <w:spacing w:before="240" w:after="120"/>
        <w:jc w:val="both"/>
        <w:rPr>
          <w:rFonts w:ascii="Arial" w:eastAsia="Arial" w:hAnsi="Arial" w:cs="Arial"/>
          <w:b/>
          <w:bCs/>
          <w:sz w:val="18"/>
          <w:szCs w:val="18"/>
          <w:lang w:val="es-ES"/>
        </w:rPr>
      </w:pPr>
      <w:r w:rsidRPr="00E76F19">
        <w:rPr>
          <w:rFonts w:ascii="Arial" w:eastAsia="Arial" w:hAnsi="Arial" w:cs="Arial"/>
          <w:b/>
          <w:bCs/>
          <w:sz w:val="18"/>
          <w:szCs w:val="18"/>
        </w:rPr>
        <w:t>En todo caso, las EV deberán mantener líneas de reporte con la SFC para informar sobre los eventos de daños materializados al consumidor financiero o a la transparencia e integridad del mercado. Las EV deberá mantener un registro, disponible de manera permanente para la SFC, con los eventos materializados y su gestión.</w:t>
      </w:r>
    </w:p>
    <w:p w14:paraId="4A16971F" w14:textId="7777777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p>
    <w:p w14:paraId="5FB069E9" w14:textId="067C7BCD" w:rsidR="00963A79" w:rsidRPr="00E76F19" w:rsidRDefault="00B8170D"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w:t>
      </w:r>
      <w:r w:rsidR="009F65F3" w:rsidRPr="00E76F19">
        <w:rPr>
          <w:rFonts w:ascii="Arial" w:hAnsi="Arial" w:cs="Arial"/>
          <w:b/>
          <w:bCs/>
          <w:sz w:val="18"/>
          <w:szCs w:val="18"/>
          <w:lang w:val="es-ES"/>
        </w:rPr>
        <w:t>1</w:t>
      </w:r>
      <w:r w:rsidRPr="00E76F19">
        <w:rPr>
          <w:rFonts w:ascii="Arial" w:hAnsi="Arial" w:cs="Arial"/>
          <w:b/>
          <w:bCs/>
          <w:sz w:val="18"/>
          <w:szCs w:val="18"/>
          <w:lang w:val="es-ES"/>
        </w:rPr>
        <w:t>.</w:t>
      </w:r>
      <w:r w:rsidR="00963A79" w:rsidRPr="00E76F19">
        <w:rPr>
          <w:rFonts w:ascii="Arial" w:hAnsi="Arial" w:cs="Arial"/>
          <w:b/>
          <w:bCs/>
          <w:sz w:val="18"/>
          <w:szCs w:val="18"/>
          <w:lang w:val="es-ES"/>
        </w:rPr>
        <w:t xml:space="preserve">4. Principios de la </w:t>
      </w:r>
      <w:r w:rsidR="00C77F7B" w:rsidRPr="00E76F19">
        <w:rPr>
          <w:rFonts w:ascii="Arial" w:hAnsi="Arial" w:cs="Arial"/>
          <w:b/>
          <w:bCs/>
          <w:sz w:val="18"/>
          <w:szCs w:val="18"/>
          <w:lang w:val="es-ES"/>
        </w:rPr>
        <w:t xml:space="preserve">gestión del riesgo </w:t>
      </w:r>
      <w:r w:rsidR="00963A79" w:rsidRPr="00E76F19">
        <w:rPr>
          <w:rFonts w:ascii="Arial" w:hAnsi="Arial" w:cs="Arial"/>
          <w:b/>
          <w:bCs/>
          <w:sz w:val="18"/>
          <w:szCs w:val="18"/>
          <w:lang w:val="es-ES"/>
        </w:rPr>
        <w:t xml:space="preserve">de </w:t>
      </w:r>
      <w:r w:rsidR="00C77F7B" w:rsidRPr="00E76F19">
        <w:rPr>
          <w:rFonts w:ascii="Arial" w:hAnsi="Arial" w:cs="Arial"/>
          <w:b/>
          <w:bCs/>
          <w:sz w:val="18"/>
          <w:szCs w:val="18"/>
          <w:lang w:val="es-ES"/>
        </w:rPr>
        <w:t>c</w:t>
      </w:r>
      <w:r w:rsidR="00963A79" w:rsidRPr="00E76F19">
        <w:rPr>
          <w:rFonts w:ascii="Arial" w:hAnsi="Arial" w:cs="Arial"/>
          <w:b/>
          <w:bCs/>
          <w:sz w:val="18"/>
          <w:szCs w:val="18"/>
          <w:lang w:val="es-ES"/>
        </w:rPr>
        <w:t>onductas</w:t>
      </w:r>
    </w:p>
    <w:p w14:paraId="0DDBEDD5" w14:textId="7777777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p>
    <w:p w14:paraId="493FC438" w14:textId="70A6144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 xml:space="preserve">La </w:t>
      </w:r>
      <w:r w:rsidR="00C77F7B" w:rsidRPr="00E76F19">
        <w:rPr>
          <w:rFonts w:ascii="Arial" w:hAnsi="Arial" w:cs="Arial"/>
          <w:b/>
          <w:bCs/>
          <w:sz w:val="18"/>
          <w:szCs w:val="18"/>
          <w:lang w:val="es-ES"/>
        </w:rPr>
        <w:t xml:space="preserve">gestión del riesgo </w:t>
      </w:r>
      <w:r w:rsidRPr="00E76F19">
        <w:rPr>
          <w:rFonts w:ascii="Arial" w:hAnsi="Arial" w:cs="Arial"/>
          <w:b/>
          <w:bCs/>
          <w:sz w:val="18"/>
          <w:szCs w:val="18"/>
          <w:lang w:val="es-ES"/>
        </w:rPr>
        <w:t>de conductas se basa en los siguientes principios fundamentales:</w:t>
      </w:r>
    </w:p>
    <w:p w14:paraId="553356BD" w14:textId="77777777" w:rsidR="002B0647" w:rsidRPr="00E76F19" w:rsidRDefault="002B0647" w:rsidP="00C25A5D">
      <w:pPr>
        <w:pBdr>
          <w:left w:val="single" w:sz="4" w:space="1" w:color="auto"/>
        </w:pBdr>
        <w:tabs>
          <w:tab w:val="left" w:pos="567"/>
        </w:tabs>
        <w:contextualSpacing/>
        <w:jc w:val="both"/>
        <w:rPr>
          <w:rFonts w:ascii="Arial" w:hAnsi="Arial" w:cs="Arial"/>
          <w:b/>
          <w:bCs/>
          <w:sz w:val="18"/>
          <w:szCs w:val="18"/>
          <w:lang w:val="es-ES"/>
        </w:rPr>
      </w:pPr>
    </w:p>
    <w:p w14:paraId="0989F417" w14:textId="433D982C" w:rsidR="00E42A0D" w:rsidRPr="00E76F19" w:rsidRDefault="00B8170D"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w:t>
      </w:r>
      <w:r w:rsidR="009F65F3" w:rsidRPr="00E76F19">
        <w:rPr>
          <w:rFonts w:ascii="Arial" w:hAnsi="Arial" w:cs="Arial"/>
          <w:b/>
          <w:bCs/>
          <w:sz w:val="18"/>
          <w:szCs w:val="18"/>
          <w:lang w:val="es-ES"/>
        </w:rPr>
        <w:t>1</w:t>
      </w:r>
      <w:r w:rsidRPr="00E76F19">
        <w:rPr>
          <w:rFonts w:ascii="Arial" w:hAnsi="Arial" w:cs="Arial"/>
          <w:b/>
          <w:bCs/>
          <w:sz w:val="18"/>
          <w:szCs w:val="18"/>
          <w:lang w:val="es-ES"/>
        </w:rPr>
        <w:t>.</w:t>
      </w:r>
      <w:r w:rsidR="00E42A0D" w:rsidRPr="00E76F19">
        <w:rPr>
          <w:rFonts w:ascii="Arial" w:hAnsi="Arial" w:cs="Arial"/>
          <w:b/>
          <w:bCs/>
          <w:sz w:val="18"/>
          <w:szCs w:val="18"/>
          <w:lang w:val="es-ES"/>
        </w:rPr>
        <w:t xml:space="preserve">4.1. Trato </w:t>
      </w:r>
      <w:r w:rsidR="00C77F7B" w:rsidRPr="00E76F19">
        <w:rPr>
          <w:rFonts w:ascii="Arial" w:hAnsi="Arial" w:cs="Arial"/>
          <w:b/>
          <w:bCs/>
          <w:sz w:val="18"/>
          <w:szCs w:val="18"/>
          <w:lang w:val="es-ES"/>
        </w:rPr>
        <w:t>j</w:t>
      </w:r>
      <w:r w:rsidR="00E42A0D" w:rsidRPr="00E76F19">
        <w:rPr>
          <w:rFonts w:ascii="Arial" w:hAnsi="Arial" w:cs="Arial"/>
          <w:b/>
          <w:bCs/>
          <w:sz w:val="18"/>
          <w:szCs w:val="18"/>
          <w:lang w:val="es-ES"/>
        </w:rPr>
        <w:t xml:space="preserve">usto al </w:t>
      </w:r>
      <w:r w:rsidR="00C77F7B" w:rsidRPr="00E76F19">
        <w:rPr>
          <w:rFonts w:ascii="Arial" w:hAnsi="Arial" w:cs="Arial"/>
          <w:b/>
          <w:bCs/>
          <w:sz w:val="18"/>
          <w:szCs w:val="18"/>
          <w:lang w:val="es-ES"/>
        </w:rPr>
        <w:t>c</w:t>
      </w:r>
      <w:r w:rsidR="00E42A0D" w:rsidRPr="00E76F19">
        <w:rPr>
          <w:rFonts w:ascii="Arial" w:hAnsi="Arial" w:cs="Arial"/>
          <w:b/>
          <w:bCs/>
          <w:sz w:val="18"/>
          <w:szCs w:val="18"/>
          <w:lang w:val="es-ES"/>
        </w:rPr>
        <w:t>onsumidor</w:t>
      </w:r>
      <w:r w:rsidR="00DC7941" w:rsidRPr="00E76F19">
        <w:rPr>
          <w:rFonts w:ascii="Arial" w:hAnsi="Arial" w:cs="Arial"/>
          <w:b/>
          <w:bCs/>
          <w:sz w:val="18"/>
          <w:szCs w:val="18"/>
          <w:lang w:val="es-ES"/>
        </w:rPr>
        <w:t xml:space="preserve"> </w:t>
      </w:r>
      <w:r w:rsidR="00C77F7B" w:rsidRPr="00E76F19">
        <w:rPr>
          <w:rFonts w:ascii="Arial" w:hAnsi="Arial" w:cs="Arial"/>
          <w:b/>
          <w:bCs/>
          <w:sz w:val="18"/>
          <w:szCs w:val="18"/>
          <w:lang w:val="es-ES"/>
        </w:rPr>
        <w:t>f</w:t>
      </w:r>
      <w:r w:rsidR="00DC7941" w:rsidRPr="00E76F19">
        <w:rPr>
          <w:rFonts w:ascii="Arial" w:hAnsi="Arial" w:cs="Arial"/>
          <w:b/>
          <w:bCs/>
          <w:sz w:val="18"/>
          <w:szCs w:val="18"/>
          <w:lang w:val="es-ES"/>
        </w:rPr>
        <w:t>inanciero</w:t>
      </w:r>
    </w:p>
    <w:p w14:paraId="2E5768E5" w14:textId="7777777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p>
    <w:p w14:paraId="509105CE" w14:textId="728091D4" w:rsidR="00144D33" w:rsidRPr="00E76F19" w:rsidRDefault="00144D33"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 xml:space="preserve">Las </w:t>
      </w:r>
      <w:r w:rsidR="006758E1">
        <w:rPr>
          <w:rFonts w:ascii="Arial" w:hAnsi="Arial" w:cs="Arial"/>
          <w:b/>
          <w:bCs/>
          <w:sz w:val="18"/>
          <w:szCs w:val="18"/>
        </w:rPr>
        <w:t>EV</w:t>
      </w:r>
      <w:r w:rsidRPr="00E76F19">
        <w:rPr>
          <w:rFonts w:ascii="Arial" w:hAnsi="Arial" w:cs="Arial"/>
          <w:b/>
          <w:bCs/>
          <w:sz w:val="18"/>
          <w:szCs w:val="18"/>
        </w:rPr>
        <w:t xml:space="preserve"> deben orientar su conducta a lo largo del ciclo de vida de los productos y servicios conforme al principio de trato justo, el cual exige que los intereses, necesidades y características de los consumidores financieros estén en el centro de su modelo de negocio y cultura organizacional.</w:t>
      </w:r>
    </w:p>
    <w:p w14:paraId="669882EE" w14:textId="77777777" w:rsidR="00144D33" w:rsidRPr="00E76F19" w:rsidRDefault="00144D33" w:rsidP="00C25A5D">
      <w:pPr>
        <w:pBdr>
          <w:left w:val="single" w:sz="4" w:space="1" w:color="auto"/>
        </w:pBdr>
        <w:tabs>
          <w:tab w:val="left" w:pos="567"/>
        </w:tabs>
        <w:contextualSpacing/>
        <w:jc w:val="both"/>
        <w:rPr>
          <w:rFonts w:ascii="Arial" w:hAnsi="Arial" w:cs="Arial"/>
          <w:b/>
          <w:bCs/>
          <w:sz w:val="18"/>
          <w:szCs w:val="18"/>
        </w:rPr>
      </w:pPr>
    </w:p>
    <w:p w14:paraId="03E3CF2A" w14:textId="77777777" w:rsidR="00144D33" w:rsidRPr="00E76F19" w:rsidRDefault="00144D33"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Este principio comprende, entre otros aspectos:</w:t>
      </w:r>
    </w:p>
    <w:p w14:paraId="20D8EFD9" w14:textId="77777777" w:rsidR="00A65549" w:rsidRPr="00E76F19" w:rsidRDefault="00A65549" w:rsidP="00C25A5D">
      <w:pPr>
        <w:pBdr>
          <w:left w:val="single" w:sz="4" w:space="1" w:color="auto"/>
        </w:pBdr>
        <w:tabs>
          <w:tab w:val="left" w:pos="567"/>
        </w:tabs>
        <w:contextualSpacing/>
        <w:jc w:val="both"/>
        <w:rPr>
          <w:rFonts w:ascii="Arial" w:hAnsi="Arial" w:cs="Arial"/>
          <w:b/>
          <w:bCs/>
          <w:sz w:val="18"/>
          <w:szCs w:val="18"/>
        </w:rPr>
      </w:pPr>
    </w:p>
    <w:p w14:paraId="558F248C" w14:textId="1E6AD921" w:rsidR="00144D33" w:rsidRPr="00E76F19" w:rsidRDefault="00144D33"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 xml:space="preserve">a) </w:t>
      </w:r>
      <w:r w:rsidR="004062D1">
        <w:rPr>
          <w:rFonts w:ascii="Arial" w:hAnsi="Arial" w:cs="Arial"/>
          <w:b/>
          <w:bCs/>
          <w:sz w:val="18"/>
          <w:szCs w:val="18"/>
        </w:rPr>
        <w:t>A</w:t>
      </w:r>
      <w:r w:rsidRPr="00E76F19">
        <w:rPr>
          <w:rFonts w:ascii="Arial" w:hAnsi="Arial" w:cs="Arial"/>
          <w:b/>
          <w:bCs/>
          <w:sz w:val="18"/>
          <w:szCs w:val="18"/>
        </w:rPr>
        <w:t>ctuar con honestidad, buena fe, y transparencia</w:t>
      </w:r>
      <w:r w:rsidR="00A61036">
        <w:rPr>
          <w:rFonts w:ascii="Arial" w:hAnsi="Arial" w:cs="Arial"/>
          <w:b/>
          <w:bCs/>
          <w:sz w:val="18"/>
          <w:szCs w:val="18"/>
        </w:rPr>
        <w:t>.</w:t>
      </w:r>
    </w:p>
    <w:p w14:paraId="775DDA70" w14:textId="77777777" w:rsidR="00A65549" w:rsidRPr="00E76F19" w:rsidRDefault="00A65549" w:rsidP="00C25A5D">
      <w:pPr>
        <w:pBdr>
          <w:left w:val="single" w:sz="4" w:space="1" w:color="auto"/>
        </w:pBdr>
        <w:tabs>
          <w:tab w:val="left" w:pos="567"/>
        </w:tabs>
        <w:contextualSpacing/>
        <w:jc w:val="both"/>
        <w:rPr>
          <w:rFonts w:ascii="Arial" w:hAnsi="Arial" w:cs="Arial"/>
          <w:b/>
          <w:bCs/>
          <w:sz w:val="18"/>
          <w:szCs w:val="18"/>
        </w:rPr>
      </w:pPr>
    </w:p>
    <w:p w14:paraId="6F79E1BA" w14:textId="3A9A9358" w:rsidR="00144D33" w:rsidRPr="00E76F19" w:rsidRDefault="00144D33"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 xml:space="preserve">b) </w:t>
      </w:r>
      <w:r w:rsidR="004062D1">
        <w:rPr>
          <w:rFonts w:ascii="Arial" w:hAnsi="Arial" w:cs="Arial"/>
          <w:b/>
          <w:bCs/>
          <w:sz w:val="18"/>
          <w:szCs w:val="18"/>
        </w:rPr>
        <w:t>P</w:t>
      </w:r>
      <w:r w:rsidRPr="00E76F19">
        <w:rPr>
          <w:rFonts w:ascii="Arial" w:hAnsi="Arial" w:cs="Arial"/>
          <w:b/>
          <w:bCs/>
          <w:sz w:val="18"/>
          <w:szCs w:val="18"/>
        </w:rPr>
        <w:t>rocurar que los consumidores financieros puedan alcanzar razonablemente sus objetivos financieros</w:t>
      </w:r>
      <w:r w:rsidR="00062BA2">
        <w:rPr>
          <w:rFonts w:ascii="Arial" w:hAnsi="Arial" w:cs="Arial"/>
          <w:b/>
          <w:bCs/>
          <w:sz w:val="18"/>
          <w:szCs w:val="18"/>
        </w:rPr>
        <w:t>, teniendo en cuenta las particularidades de cada producto o servicio</w:t>
      </w:r>
      <w:r w:rsidR="00A61036">
        <w:rPr>
          <w:rFonts w:ascii="Arial" w:hAnsi="Arial" w:cs="Arial"/>
          <w:b/>
          <w:bCs/>
          <w:sz w:val="18"/>
          <w:szCs w:val="18"/>
        </w:rPr>
        <w:t>.</w:t>
      </w:r>
    </w:p>
    <w:p w14:paraId="1198FA44" w14:textId="77777777" w:rsidR="00A65549" w:rsidRPr="00E76F19" w:rsidRDefault="00A65549" w:rsidP="00C25A5D">
      <w:pPr>
        <w:pBdr>
          <w:left w:val="single" w:sz="4" w:space="1" w:color="auto"/>
        </w:pBdr>
        <w:tabs>
          <w:tab w:val="left" w:pos="567"/>
        </w:tabs>
        <w:contextualSpacing/>
        <w:jc w:val="both"/>
        <w:rPr>
          <w:rFonts w:ascii="Arial" w:hAnsi="Arial" w:cs="Arial"/>
          <w:b/>
          <w:bCs/>
          <w:sz w:val="18"/>
          <w:szCs w:val="18"/>
        </w:rPr>
      </w:pPr>
    </w:p>
    <w:p w14:paraId="2DE26B8D" w14:textId="1C3B10A5" w:rsidR="00144D33" w:rsidRPr="00E76F19" w:rsidRDefault="00144D33"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 xml:space="preserve">c) </w:t>
      </w:r>
      <w:r w:rsidR="004062D1">
        <w:rPr>
          <w:rFonts w:ascii="Arial" w:hAnsi="Arial" w:cs="Arial"/>
          <w:b/>
          <w:bCs/>
          <w:sz w:val="18"/>
          <w:szCs w:val="18"/>
        </w:rPr>
        <w:t>E</w:t>
      </w:r>
      <w:r w:rsidRPr="00E76F19">
        <w:rPr>
          <w:rFonts w:ascii="Arial" w:hAnsi="Arial" w:cs="Arial"/>
          <w:b/>
          <w:bCs/>
          <w:sz w:val="18"/>
          <w:szCs w:val="18"/>
        </w:rPr>
        <w:t>vitar causar daños previsibles derivados de la conducta, productos o servicios ofrecidos</w:t>
      </w:r>
      <w:r w:rsidR="00A61036">
        <w:rPr>
          <w:rFonts w:ascii="Arial" w:hAnsi="Arial" w:cs="Arial"/>
          <w:b/>
          <w:bCs/>
          <w:sz w:val="18"/>
          <w:szCs w:val="18"/>
        </w:rPr>
        <w:t>.</w:t>
      </w:r>
    </w:p>
    <w:p w14:paraId="0521DE76" w14:textId="77777777" w:rsidR="00A65549" w:rsidRPr="00E76F19" w:rsidRDefault="00A65549" w:rsidP="00C25A5D">
      <w:pPr>
        <w:pBdr>
          <w:left w:val="single" w:sz="4" w:space="1" w:color="auto"/>
        </w:pBdr>
        <w:tabs>
          <w:tab w:val="left" w:pos="567"/>
        </w:tabs>
        <w:contextualSpacing/>
        <w:jc w:val="both"/>
        <w:rPr>
          <w:rFonts w:ascii="Arial" w:hAnsi="Arial" w:cs="Arial"/>
          <w:b/>
          <w:bCs/>
          <w:sz w:val="18"/>
          <w:szCs w:val="18"/>
        </w:rPr>
      </w:pPr>
    </w:p>
    <w:p w14:paraId="33D37007" w14:textId="3F03F626" w:rsidR="00144D33" w:rsidRPr="00E76F19" w:rsidRDefault="00144D33"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 xml:space="preserve">d) </w:t>
      </w:r>
      <w:r w:rsidR="004062D1">
        <w:rPr>
          <w:rFonts w:ascii="Arial" w:hAnsi="Arial" w:cs="Arial"/>
          <w:b/>
          <w:bCs/>
          <w:sz w:val="18"/>
          <w:szCs w:val="18"/>
        </w:rPr>
        <w:t>O</w:t>
      </w:r>
      <w:r w:rsidRPr="00E76F19">
        <w:rPr>
          <w:rFonts w:ascii="Arial" w:hAnsi="Arial" w:cs="Arial"/>
          <w:b/>
          <w:bCs/>
          <w:sz w:val="18"/>
          <w:szCs w:val="18"/>
        </w:rPr>
        <w:t xml:space="preserve">frecer precios justos y comprensibles </w:t>
      </w:r>
      <w:r w:rsidR="00FD0902">
        <w:rPr>
          <w:rFonts w:ascii="Arial" w:hAnsi="Arial" w:cs="Arial"/>
          <w:b/>
          <w:bCs/>
          <w:sz w:val="18"/>
          <w:szCs w:val="18"/>
        </w:rPr>
        <w:t xml:space="preserve">de conformidad con las normas aplicables, </w:t>
      </w:r>
      <w:r w:rsidRPr="00E76F19">
        <w:rPr>
          <w:rFonts w:ascii="Arial" w:hAnsi="Arial" w:cs="Arial"/>
          <w:b/>
          <w:bCs/>
          <w:sz w:val="18"/>
          <w:szCs w:val="18"/>
        </w:rPr>
        <w:t>que no se aprovechen de sesgos o condiciones de vulnerabilidad</w:t>
      </w:r>
      <w:r w:rsidR="00FD0902">
        <w:rPr>
          <w:rFonts w:ascii="Arial" w:hAnsi="Arial" w:cs="Arial"/>
          <w:b/>
          <w:bCs/>
          <w:sz w:val="18"/>
          <w:szCs w:val="18"/>
        </w:rPr>
        <w:t>.</w:t>
      </w:r>
    </w:p>
    <w:p w14:paraId="477A5458" w14:textId="77777777" w:rsidR="00A65549" w:rsidRPr="00E76F19" w:rsidRDefault="00A65549" w:rsidP="00C25A5D">
      <w:pPr>
        <w:pBdr>
          <w:left w:val="single" w:sz="4" w:space="1" w:color="auto"/>
        </w:pBdr>
        <w:tabs>
          <w:tab w:val="left" w:pos="567"/>
        </w:tabs>
        <w:contextualSpacing/>
        <w:jc w:val="both"/>
        <w:rPr>
          <w:rFonts w:ascii="Arial" w:hAnsi="Arial" w:cs="Arial"/>
          <w:b/>
          <w:bCs/>
          <w:sz w:val="18"/>
          <w:szCs w:val="18"/>
        </w:rPr>
      </w:pPr>
    </w:p>
    <w:p w14:paraId="31D598BA" w14:textId="1606F483" w:rsidR="00144D33" w:rsidRDefault="00144D33"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 xml:space="preserve">e) </w:t>
      </w:r>
      <w:r w:rsidR="004062D1">
        <w:rPr>
          <w:rFonts w:ascii="Arial" w:hAnsi="Arial" w:cs="Arial"/>
          <w:b/>
          <w:bCs/>
          <w:sz w:val="18"/>
          <w:szCs w:val="18"/>
        </w:rPr>
        <w:t>G</w:t>
      </w:r>
      <w:r w:rsidRPr="00E76F19">
        <w:rPr>
          <w:rFonts w:ascii="Arial" w:hAnsi="Arial" w:cs="Arial"/>
          <w:b/>
          <w:bCs/>
          <w:sz w:val="18"/>
          <w:szCs w:val="18"/>
        </w:rPr>
        <w:t>arantizar la debida atención y soporte durante todo el ciclo de vida del producto.</w:t>
      </w:r>
    </w:p>
    <w:p w14:paraId="7D72F763" w14:textId="77777777" w:rsidR="00521308" w:rsidRDefault="00521308" w:rsidP="00C25A5D">
      <w:pPr>
        <w:pBdr>
          <w:left w:val="single" w:sz="4" w:space="1" w:color="auto"/>
        </w:pBdr>
        <w:tabs>
          <w:tab w:val="left" w:pos="567"/>
        </w:tabs>
        <w:contextualSpacing/>
        <w:jc w:val="both"/>
        <w:rPr>
          <w:rFonts w:ascii="Arial" w:hAnsi="Arial" w:cs="Arial"/>
          <w:b/>
          <w:bCs/>
          <w:sz w:val="18"/>
          <w:szCs w:val="18"/>
        </w:rPr>
      </w:pPr>
    </w:p>
    <w:p w14:paraId="678771E9" w14:textId="05CFBFC2" w:rsidR="00144D33" w:rsidRPr="00E76F19" w:rsidRDefault="00144D33"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 xml:space="preserve">f) </w:t>
      </w:r>
      <w:r w:rsidR="00FA52D4">
        <w:rPr>
          <w:rFonts w:ascii="Arial" w:hAnsi="Arial" w:cs="Arial"/>
          <w:b/>
          <w:bCs/>
          <w:sz w:val="18"/>
          <w:szCs w:val="18"/>
        </w:rPr>
        <w:t>A</w:t>
      </w:r>
      <w:r w:rsidRPr="00E76F19">
        <w:rPr>
          <w:rFonts w:ascii="Arial" w:hAnsi="Arial" w:cs="Arial"/>
          <w:b/>
          <w:bCs/>
          <w:sz w:val="18"/>
          <w:szCs w:val="18"/>
        </w:rPr>
        <w:t>bstenerse de imponer barreras injustificadas que limiten el ejercicio de los derechos del consumidor financiero, especialmente en procesos de cancelación, cambio de proveedor o gestión de reclamaciones.</w:t>
      </w:r>
    </w:p>
    <w:p w14:paraId="135168B0" w14:textId="77777777" w:rsidR="00144D33" w:rsidRPr="00E76F19" w:rsidRDefault="00144D33" w:rsidP="00C25A5D">
      <w:pPr>
        <w:pBdr>
          <w:left w:val="single" w:sz="4" w:space="1" w:color="auto"/>
        </w:pBdr>
        <w:tabs>
          <w:tab w:val="left" w:pos="567"/>
        </w:tabs>
        <w:contextualSpacing/>
        <w:jc w:val="both"/>
        <w:rPr>
          <w:rFonts w:ascii="Arial" w:hAnsi="Arial" w:cs="Arial"/>
          <w:b/>
          <w:bCs/>
          <w:sz w:val="18"/>
          <w:szCs w:val="18"/>
        </w:rPr>
      </w:pPr>
    </w:p>
    <w:p w14:paraId="6A50F0A8" w14:textId="415CF571" w:rsidR="00144D33" w:rsidRPr="00E76F19" w:rsidRDefault="00144D33" w:rsidP="00C25A5D">
      <w:pPr>
        <w:pBdr>
          <w:left w:val="single" w:sz="4" w:space="1" w:color="auto"/>
        </w:pBdr>
        <w:tabs>
          <w:tab w:val="left" w:pos="567"/>
        </w:tabs>
        <w:contextualSpacing/>
        <w:jc w:val="both"/>
        <w:rPr>
          <w:rFonts w:ascii="Arial" w:hAnsi="Arial" w:cs="Arial"/>
          <w:b/>
          <w:bCs/>
          <w:sz w:val="18"/>
          <w:szCs w:val="18"/>
        </w:rPr>
      </w:pPr>
      <w:r w:rsidRPr="00E76F19">
        <w:rPr>
          <w:rFonts w:ascii="Arial" w:hAnsi="Arial" w:cs="Arial"/>
          <w:b/>
          <w:bCs/>
          <w:sz w:val="18"/>
          <w:szCs w:val="18"/>
        </w:rPr>
        <w:t>Las EV deberán tener en cuenta la naturaleza del producto o servicio, las características del consumidor y su propio rol como proveedor al momento de aplicar estos principios. El deber de trato justo se extiende también a los procesos tercerizados o ejecutados mediante esquemas de</w:t>
      </w:r>
      <w:r w:rsidRPr="00C25A5D">
        <w:rPr>
          <w:rFonts w:ascii="Arial" w:hAnsi="Arial" w:cs="Arial"/>
          <w:b/>
          <w:bCs/>
          <w:i/>
          <w:iCs/>
          <w:sz w:val="18"/>
          <w:szCs w:val="18"/>
        </w:rPr>
        <w:t xml:space="preserve"> outsourcing</w:t>
      </w:r>
      <w:r w:rsidRPr="00E76F19">
        <w:rPr>
          <w:rFonts w:ascii="Arial" w:hAnsi="Arial" w:cs="Arial"/>
          <w:b/>
          <w:bCs/>
          <w:sz w:val="18"/>
          <w:szCs w:val="18"/>
        </w:rPr>
        <w:t>.</w:t>
      </w:r>
    </w:p>
    <w:p w14:paraId="5229EB67" w14:textId="77777777" w:rsidR="00144D33" w:rsidRPr="00E76F19" w:rsidRDefault="00144D33" w:rsidP="00C25A5D">
      <w:pPr>
        <w:pBdr>
          <w:left w:val="single" w:sz="4" w:space="1" w:color="auto"/>
        </w:pBdr>
        <w:tabs>
          <w:tab w:val="left" w:pos="567"/>
        </w:tabs>
        <w:contextualSpacing/>
        <w:jc w:val="both"/>
        <w:rPr>
          <w:rFonts w:ascii="Arial" w:hAnsi="Arial" w:cs="Arial"/>
          <w:b/>
          <w:bCs/>
          <w:sz w:val="18"/>
          <w:szCs w:val="18"/>
          <w:lang w:val="es-ES"/>
        </w:rPr>
      </w:pPr>
    </w:p>
    <w:p w14:paraId="2CD9E0AD" w14:textId="77777777" w:rsidR="008C1A5C" w:rsidRDefault="008C1A5C" w:rsidP="00C25A5D">
      <w:pPr>
        <w:pBdr>
          <w:left w:val="single" w:sz="4" w:space="1" w:color="auto"/>
        </w:pBdr>
        <w:tabs>
          <w:tab w:val="left" w:pos="567"/>
        </w:tabs>
        <w:contextualSpacing/>
        <w:jc w:val="both"/>
        <w:rPr>
          <w:rFonts w:ascii="Arial" w:hAnsi="Arial" w:cs="Arial"/>
          <w:b/>
          <w:bCs/>
          <w:sz w:val="18"/>
          <w:szCs w:val="18"/>
          <w:lang w:val="es-ES"/>
        </w:rPr>
        <w:sectPr w:rsidR="008C1A5C" w:rsidSect="00731618">
          <w:headerReference w:type="default" r:id="rId16"/>
          <w:pgSz w:w="12242" w:h="18711" w:code="166"/>
          <w:pgMar w:top="1418" w:right="1701" w:bottom="1418" w:left="1701" w:header="1134" w:footer="1134" w:gutter="0"/>
          <w:cols w:space="708"/>
          <w:docGrid w:linePitch="360"/>
        </w:sectPr>
      </w:pPr>
    </w:p>
    <w:p w14:paraId="3F93F0F6" w14:textId="77777777" w:rsidR="00144D33" w:rsidRDefault="00144D33" w:rsidP="00C25A5D">
      <w:pPr>
        <w:pBdr>
          <w:left w:val="single" w:sz="4" w:space="1" w:color="auto"/>
        </w:pBdr>
        <w:tabs>
          <w:tab w:val="left" w:pos="567"/>
        </w:tabs>
        <w:contextualSpacing/>
        <w:jc w:val="both"/>
        <w:rPr>
          <w:rFonts w:ascii="Arial" w:hAnsi="Arial" w:cs="Arial"/>
          <w:b/>
          <w:bCs/>
          <w:sz w:val="18"/>
          <w:szCs w:val="18"/>
          <w:lang w:val="es-ES"/>
        </w:rPr>
      </w:pPr>
    </w:p>
    <w:p w14:paraId="19853979" w14:textId="77777777" w:rsidR="008C1A5C" w:rsidRDefault="008C1A5C" w:rsidP="00C25A5D">
      <w:pPr>
        <w:pBdr>
          <w:left w:val="single" w:sz="4" w:space="1" w:color="auto"/>
        </w:pBdr>
        <w:tabs>
          <w:tab w:val="left" w:pos="567"/>
        </w:tabs>
        <w:contextualSpacing/>
        <w:jc w:val="both"/>
        <w:rPr>
          <w:rFonts w:ascii="Arial" w:hAnsi="Arial" w:cs="Arial"/>
          <w:b/>
          <w:bCs/>
          <w:sz w:val="18"/>
          <w:szCs w:val="18"/>
          <w:lang w:val="es-ES"/>
        </w:rPr>
      </w:pPr>
    </w:p>
    <w:p w14:paraId="775256D3" w14:textId="77777777" w:rsidR="008C1A5C" w:rsidRPr="00E76F19" w:rsidRDefault="008C1A5C" w:rsidP="00C25A5D">
      <w:pPr>
        <w:pBdr>
          <w:left w:val="single" w:sz="4" w:space="1" w:color="auto"/>
        </w:pBdr>
        <w:tabs>
          <w:tab w:val="left" w:pos="567"/>
        </w:tabs>
        <w:contextualSpacing/>
        <w:jc w:val="both"/>
        <w:rPr>
          <w:rFonts w:ascii="Arial" w:hAnsi="Arial" w:cs="Arial"/>
          <w:b/>
          <w:bCs/>
          <w:sz w:val="18"/>
          <w:szCs w:val="18"/>
          <w:lang w:val="es-ES"/>
        </w:rPr>
      </w:pPr>
    </w:p>
    <w:p w14:paraId="664149DF" w14:textId="7ED6697F" w:rsidR="00963A79" w:rsidRPr="00E76F19" w:rsidRDefault="00DE43FB"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w:t>
      </w:r>
      <w:r w:rsidR="001207B3" w:rsidRPr="00E76F19">
        <w:rPr>
          <w:rFonts w:ascii="Arial" w:hAnsi="Arial" w:cs="Arial"/>
          <w:b/>
          <w:bCs/>
          <w:sz w:val="18"/>
          <w:szCs w:val="18"/>
          <w:lang w:val="es-ES"/>
        </w:rPr>
        <w:t>1</w:t>
      </w:r>
      <w:r w:rsidRPr="00E76F19">
        <w:rPr>
          <w:rFonts w:ascii="Arial" w:hAnsi="Arial" w:cs="Arial"/>
          <w:b/>
          <w:bCs/>
          <w:sz w:val="18"/>
          <w:szCs w:val="18"/>
          <w:lang w:val="es-ES"/>
        </w:rPr>
        <w:t>.</w:t>
      </w:r>
      <w:r w:rsidR="009B5655" w:rsidRPr="00E76F19">
        <w:rPr>
          <w:rFonts w:ascii="Arial" w:hAnsi="Arial" w:cs="Arial"/>
          <w:b/>
          <w:bCs/>
          <w:sz w:val="18"/>
          <w:szCs w:val="18"/>
          <w:lang w:val="es-ES"/>
        </w:rPr>
        <w:t xml:space="preserve">4.2. </w:t>
      </w:r>
      <w:r w:rsidR="00963A79" w:rsidRPr="00E76F19">
        <w:rPr>
          <w:rFonts w:ascii="Arial" w:hAnsi="Arial" w:cs="Arial"/>
          <w:b/>
          <w:bCs/>
          <w:sz w:val="18"/>
          <w:szCs w:val="18"/>
          <w:lang w:val="es-ES"/>
        </w:rPr>
        <w:t xml:space="preserve">Transparencia e </w:t>
      </w:r>
      <w:r w:rsidR="00C77F7B" w:rsidRPr="00E76F19">
        <w:rPr>
          <w:rFonts w:ascii="Arial" w:hAnsi="Arial" w:cs="Arial"/>
          <w:b/>
          <w:bCs/>
          <w:sz w:val="18"/>
          <w:szCs w:val="18"/>
          <w:lang w:val="es-ES"/>
        </w:rPr>
        <w:t>i</w:t>
      </w:r>
      <w:r w:rsidR="00963A79" w:rsidRPr="00E76F19">
        <w:rPr>
          <w:rFonts w:ascii="Arial" w:hAnsi="Arial" w:cs="Arial"/>
          <w:b/>
          <w:bCs/>
          <w:sz w:val="18"/>
          <w:szCs w:val="18"/>
          <w:lang w:val="es-ES"/>
        </w:rPr>
        <w:t xml:space="preserve">ntegridad del </w:t>
      </w:r>
      <w:r w:rsidR="00C77F7B" w:rsidRPr="00E76F19">
        <w:rPr>
          <w:rFonts w:ascii="Arial" w:hAnsi="Arial" w:cs="Arial"/>
          <w:b/>
          <w:bCs/>
          <w:sz w:val="18"/>
          <w:szCs w:val="18"/>
          <w:lang w:val="es-ES"/>
        </w:rPr>
        <w:t>m</w:t>
      </w:r>
      <w:r w:rsidR="00963A79" w:rsidRPr="00E76F19">
        <w:rPr>
          <w:rFonts w:ascii="Arial" w:hAnsi="Arial" w:cs="Arial"/>
          <w:b/>
          <w:bCs/>
          <w:sz w:val="18"/>
          <w:szCs w:val="18"/>
          <w:lang w:val="es-ES"/>
        </w:rPr>
        <w:t>ercado</w:t>
      </w:r>
    </w:p>
    <w:p w14:paraId="289A707B" w14:textId="77777777" w:rsidR="00CD74BC" w:rsidRPr="00E76F19" w:rsidRDefault="00CD74BC" w:rsidP="00C25A5D">
      <w:pPr>
        <w:pBdr>
          <w:left w:val="single" w:sz="4" w:space="1" w:color="auto"/>
        </w:pBdr>
        <w:tabs>
          <w:tab w:val="left" w:pos="567"/>
        </w:tabs>
        <w:contextualSpacing/>
        <w:jc w:val="both"/>
        <w:rPr>
          <w:rFonts w:ascii="Arial" w:hAnsi="Arial" w:cs="Arial"/>
          <w:b/>
          <w:bCs/>
          <w:sz w:val="18"/>
          <w:szCs w:val="18"/>
          <w:lang w:val="es-ES"/>
        </w:rPr>
      </w:pPr>
    </w:p>
    <w:p w14:paraId="70418A9D" w14:textId="0C360896" w:rsidR="007D493A" w:rsidRPr="00E76F19" w:rsidRDefault="007D493A" w:rsidP="00C25A5D">
      <w:pPr>
        <w:pBdr>
          <w:left w:val="single" w:sz="4" w:space="1" w:color="auto"/>
        </w:pBdr>
        <w:jc w:val="both"/>
        <w:rPr>
          <w:rFonts w:ascii="Arial" w:hAnsi="Arial" w:cs="Arial"/>
          <w:b/>
          <w:bCs/>
          <w:sz w:val="18"/>
          <w:szCs w:val="18"/>
        </w:rPr>
      </w:pPr>
      <w:r w:rsidRPr="00E76F19">
        <w:rPr>
          <w:rFonts w:ascii="Arial" w:hAnsi="Arial" w:cs="Arial"/>
          <w:b/>
          <w:bCs/>
          <w:sz w:val="18"/>
          <w:szCs w:val="18"/>
        </w:rPr>
        <w:t>En virtud de est</w:t>
      </w:r>
      <w:r w:rsidR="00DB472B" w:rsidRPr="00E76F19">
        <w:rPr>
          <w:rFonts w:ascii="Arial" w:hAnsi="Arial" w:cs="Arial"/>
          <w:b/>
          <w:bCs/>
          <w:sz w:val="18"/>
          <w:szCs w:val="18"/>
        </w:rPr>
        <w:t>os</w:t>
      </w:r>
      <w:r w:rsidRPr="00E76F19">
        <w:rPr>
          <w:rFonts w:ascii="Arial" w:hAnsi="Arial" w:cs="Arial"/>
          <w:b/>
          <w:bCs/>
          <w:sz w:val="18"/>
          <w:szCs w:val="18"/>
        </w:rPr>
        <w:t xml:space="preserve"> principio</w:t>
      </w:r>
      <w:r w:rsidR="00DB472B" w:rsidRPr="00E76F19">
        <w:rPr>
          <w:rFonts w:ascii="Arial" w:hAnsi="Arial" w:cs="Arial"/>
          <w:b/>
          <w:bCs/>
          <w:sz w:val="18"/>
          <w:szCs w:val="18"/>
        </w:rPr>
        <w:t>s</w:t>
      </w:r>
      <w:r w:rsidRPr="00E76F19">
        <w:rPr>
          <w:rFonts w:ascii="Arial" w:hAnsi="Arial" w:cs="Arial"/>
          <w:b/>
          <w:bCs/>
          <w:sz w:val="18"/>
          <w:szCs w:val="18"/>
        </w:rPr>
        <w:t>, se busca fomentar al interior de las EV, prácticas comportamentales, empresariales y comerciales que prioricen la honestidad, la claridad y la ética.</w:t>
      </w:r>
    </w:p>
    <w:p w14:paraId="16E14284" w14:textId="77777777" w:rsidR="007D493A" w:rsidRPr="00E76F19" w:rsidRDefault="007D493A" w:rsidP="00C25A5D">
      <w:pPr>
        <w:pBdr>
          <w:left w:val="single" w:sz="4" w:space="1" w:color="auto"/>
        </w:pBdr>
        <w:jc w:val="both"/>
        <w:rPr>
          <w:rFonts w:ascii="Arial" w:hAnsi="Arial" w:cs="Arial"/>
          <w:b/>
          <w:bCs/>
          <w:sz w:val="18"/>
          <w:szCs w:val="18"/>
        </w:rPr>
      </w:pPr>
    </w:p>
    <w:p w14:paraId="21027377" w14:textId="0D3BF34B" w:rsidR="00C10C43" w:rsidRPr="00E76F19" w:rsidRDefault="00D45055" w:rsidP="00C25A5D">
      <w:pPr>
        <w:pBdr>
          <w:left w:val="single" w:sz="4" w:space="1" w:color="auto"/>
        </w:pBdr>
        <w:jc w:val="both"/>
        <w:rPr>
          <w:rFonts w:ascii="Arial" w:hAnsi="Arial" w:cs="Arial"/>
          <w:b/>
          <w:bCs/>
          <w:sz w:val="18"/>
          <w:szCs w:val="18"/>
        </w:rPr>
      </w:pPr>
      <w:r w:rsidRPr="00E76F19">
        <w:rPr>
          <w:rFonts w:ascii="Arial" w:hAnsi="Arial" w:cs="Arial"/>
          <w:b/>
          <w:bCs/>
          <w:sz w:val="18"/>
          <w:szCs w:val="18"/>
        </w:rPr>
        <w:t>Al respecto, se deben tener en cuenta las siguientes finalidades</w:t>
      </w:r>
      <w:r w:rsidR="00E1534B" w:rsidRPr="00E76F19">
        <w:rPr>
          <w:rFonts w:ascii="Arial" w:hAnsi="Arial" w:cs="Arial"/>
          <w:b/>
          <w:bCs/>
          <w:sz w:val="18"/>
          <w:szCs w:val="18"/>
        </w:rPr>
        <w:t xml:space="preserve"> con relación a:</w:t>
      </w:r>
    </w:p>
    <w:p w14:paraId="76144EE1" w14:textId="77777777" w:rsidR="00C10C43" w:rsidRPr="00E76F19" w:rsidRDefault="00C10C43" w:rsidP="00C25A5D">
      <w:pPr>
        <w:pBdr>
          <w:left w:val="single" w:sz="4" w:space="1" w:color="auto"/>
        </w:pBdr>
        <w:jc w:val="both"/>
        <w:rPr>
          <w:rFonts w:ascii="Arial" w:hAnsi="Arial" w:cs="Arial"/>
          <w:b/>
          <w:bCs/>
          <w:sz w:val="18"/>
          <w:szCs w:val="18"/>
        </w:rPr>
      </w:pPr>
    </w:p>
    <w:p w14:paraId="042305DA" w14:textId="26F8D289" w:rsidR="00C10C43" w:rsidRPr="00E76F19" w:rsidRDefault="009F0E15" w:rsidP="00C25A5D">
      <w:pPr>
        <w:pBdr>
          <w:left w:val="single" w:sz="4" w:space="1" w:color="auto"/>
        </w:pBdr>
        <w:jc w:val="both"/>
        <w:rPr>
          <w:rFonts w:ascii="Arial" w:hAnsi="Arial" w:cs="Arial"/>
          <w:b/>
          <w:bCs/>
          <w:sz w:val="18"/>
          <w:szCs w:val="18"/>
        </w:rPr>
      </w:pPr>
      <w:r w:rsidRPr="00E76F19">
        <w:rPr>
          <w:rFonts w:ascii="Arial" w:hAnsi="Arial" w:cs="Arial"/>
          <w:b/>
          <w:bCs/>
          <w:sz w:val="18"/>
          <w:szCs w:val="18"/>
        </w:rPr>
        <w:t xml:space="preserve">11.4.2.1. </w:t>
      </w:r>
      <w:r w:rsidR="00C10C43" w:rsidRPr="00E76F19">
        <w:rPr>
          <w:rFonts w:ascii="Arial" w:hAnsi="Arial" w:cs="Arial"/>
          <w:b/>
          <w:bCs/>
          <w:sz w:val="18"/>
          <w:szCs w:val="18"/>
        </w:rPr>
        <w:t xml:space="preserve">Transparencia: </w:t>
      </w:r>
      <w:r w:rsidR="00D17A36" w:rsidRPr="00E76F19">
        <w:rPr>
          <w:rFonts w:ascii="Arial" w:hAnsi="Arial" w:cs="Arial"/>
          <w:b/>
          <w:bCs/>
          <w:sz w:val="18"/>
          <w:szCs w:val="18"/>
        </w:rPr>
        <w:t xml:space="preserve">Existencia de información oportuna, suficiente, </w:t>
      </w:r>
      <w:r w:rsidR="00ED295D" w:rsidRPr="00E76F19">
        <w:rPr>
          <w:rFonts w:ascii="Arial" w:hAnsi="Arial" w:cs="Arial"/>
          <w:b/>
          <w:bCs/>
          <w:sz w:val="18"/>
          <w:szCs w:val="18"/>
        </w:rPr>
        <w:t>y comprensible</w:t>
      </w:r>
      <w:r w:rsidR="00D17A36" w:rsidRPr="00E76F19">
        <w:rPr>
          <w:rFonts w:ascii="Arial" w:hAnsi="Arial" w:cs="Arial"/>
          <w:b/>
          <w:bCs/>
          <w:sz w:val="18"/>
          <w:szCs w:val="18"/>
        </w:rPr>
        <w:t xml:space="preserve">, </w:t>
      </w:r>
      <w:r w:rsidR="00ED295D" w:rsidRPr="00E76F19">
        <w:rPr>
          <w:rFonts w:ascii="Arial" w:hAnsi="Arial" w:cs="Arial"/>
          <w:b/>
          <w:bCs/>
          <w:sz w:val="18"/>
          <w:szCs w:val="18"/>
        </w:rPr>
        <w:t>disponible al mercado</w:t>
      </w:r>
      <w:r w:rsidR="00D17A36" w:rsidRPr="00E76F19">
        <w:rPr>
          <w:rFonts w:ascii="Arial" w:hAnsi="Arial" w:cs="Arial"/>
          <w:b/>
          <w:bCs/>
          <w:sz w:val="18"/>
          <w:szCs w:val="18"/>
        </w:rPr>
        <w:t xml:space="preserve">. Lo anterior, con </w:t>
      </w:r>
      <w:r w:rsidR="007D0875" w:rsidRPr="00E76F19">
        <w:rPr>
          <w:rFonts w:ascii="Arial" w:hAnsi="Arial" w:cs="Arial"/>
          <w:b/>
          <w:bCs/>
          <w:sz w:val="18"/>
          <w:szCs w:val="18"/>
        </w:rPr>
        <w:t xml:space="preserve">el </w:t>
      </w:r>
      <w:r w:rsidR="534E6889" w:rsidRPr="00E76F19">
        <w:rPr>
          <w:rFonts w:ascii="Arial" w:hAnsi="Arial" w:cs="Arial"/>
          <w:b/>
          <w:bCs/>
          <w:sz w:val="18"/>
          <w:szCs w:val="18"/>
        </w:rPr>
        <w:t xml:space="preserve">fin de permitir </w:t>
      </w:r>
      <w:r w:rsidR="00364DDB" w:rsidRPr="00E76F19">
        <w:rPr>
          <w:rFonts w:ascii="Arial" w:hAnsi="Arial" w:cs="Arial"/>
          <w:b/>
          <w:bCs/>
          <w:sz w:val="18"/>
          <w:szCs w:val="18"/>
        </w:rPr>
        <w:t xml:space="preserve">a los </w:t>
      </w:r>
      <w:r w:rsidR="005A7754" w:rsidRPr="00E76F19">
        <w:rPr>
          <w:rFonts w:ascii="Arial" w:hAnsi="Arial" w:cs="Arial"/>
          <w:b/>
          <w:bCs/>
          <w:sz w:val="18"/>
          <w:szCs w:val="18"/>
        </w:rPr>
        <w:t xml:space="preserve">consumidores financieros escoger las </w:t>
      </w:r>
      <w:r w:rsidR="00C10C43" w:rsidRPr="00E76F19">
        <w:rPr>
          <w:rFonts w:ascii="Arial" w:hAnsi="Arial" w:cs="Arial"/>
          <w:b/>
          <w:bCs/>
          <w:sz w:val="18"/>
          <w:szCs w:val="18"/>
        </w:rPr>
        <w:t xml:space="preserve">mejores opciones del mercado y </w:t>
      </w:r>
      <w:r w:rsidR="00F35FFA" w:rsidRPr="00E76F19">
        <w:rPr>
          <w:rFonts w:ascii="Arial" w:hAnsi="Arial" w:cs="Arial"/>
          <w:b/>
          <w:bCs/>
          <w:sz w:val="18"/>
          <w:szCs w:val="18"/>
        </w:rPr>
        <w:t>tomar decisiones informadas. </w:t>
      </w:r>
    </w:p>
    <w:p w14:paraId="40D328A2" w14:textId="77777777" w:rsidR="009F0E15" w:rsidRPr="00E76F19" w:rsidRDefault="009F0E15" w:rsidP="00C25A5D">
      <w:pPr>
        <w:pBdr>
          <w:left w:val="single" w:sz="4" w:space="1" w:color="auto"/>
        </w:pBdr>
        <w:jc w:val="both"/>
        <w:rPr>
          <w:rFonts w:ascii="Arial" w:hAnsi="Arial" w:cs="Arial"/>
          <w:b/>
          <w:bCs/>
          <w:sz w:val="18"/>
          <w:szCs w:val="18"/>
        </w:rPr>
      </w:pPr>
    </w:p>
    <w:p w14:paraId="7DD5F1EA" w14:textId="6E255733" w:rsidR="00670C52" w:rsidRPr="00E76F19" w:rsidRDefault="009F0E15" w:rsidP="00C25A5D">
      <w:pPr>
        <w:pBdr>
          <w:left w:val="single" w:sz="4" w:space="1" w:color="auto"/>
        </w:pBdr>
        <w:jc w:val="both"/>
        <w:rPr>
          <w:rFonts w:ascii="Arial" w:hAnsi="Arial" w:cs="Arial"/>
          <w:b/>
          <w:bCs/>
          <w:sz w:val="18"/>
          <w:szCs w:val="18"/>
        </w:rPr>
      </w:pPr>
      <w:r w:rsidRPr="00E76F19">
        <w:rPr>
          <w:rFonts w:ascii="Arial" w:hAnsi="Arial" w:cs="Arial"/>
          <w:b/>
          <w:bCs/>
          <w:sz w:val="18"/>
          <w:szCs w:val="18"/>
        </w:rPr>
        <w:t xml:space="preserve">11.4.2.2. </w:t>
      </w:r>
      <w:r w:rsidR="00670C52" w:rsidRPr="00E76F19">
        <w:rPr>
          <w:rFonts w:ascii="Arial" w:hAnsi="Arial" w:cs="Arial"/>
          <w:b/>
          <w:bCs/>
          <w:sz w:val="18"/>
          <w:szCs w:val="18"/>
        </w:rPr>
        <w:t xml:space="preserve"> </w:t>
      </w:r>
      <w:r w:rsidR="00C10C43" w:rsidRPr="00E76F19">
        <w:rPr>
          <w:rFonts w:ascii="Arial" w:hAnsi="Arial" w:cs="Arial"/>
          <w:b/>
          <w:bCs/>
          <w:sz w:val="18"/>
          <w:szCs w:val="18"/>
        </w:rPr>
        <w:t xml:space="preserve">Integridad: </w:t>
      </w:r>
      <w:r w:rsidR="003D3EC3" w:rsidRPr="00E76F19">
        <w:rPr>
          <w:rFonts w:ascii="Arial" w:hAnsi="Arial" w:cs="Arial"/>
          <w:b/>
          <w:bCs/>
          <w:sz w:val="18"/>
          <w:szCs w:val="18"/>
        </w:rPr>
        <w:t>Se refiere a un mercado que funcione de manera libre y competitiva, en el que participen múltiples compradores y vendedores, los precios se formen de manera transparente y eficiente, y se eviten prácticas abusivas, manipulaciones u otras conductas impropias que afecten la confianza del público</w:t>
      </w:r>
      <w:r w:rsidR="00D34380">
        <w:rPr>
          <w:rFonts w:ascii="Arial" w:hAnsi="Arial" w:cs="Arial"/>
          <w:b/>
          <w:bCs/>
          <w:sz w:val="18"/>
          <w:szCs w:val="18"/>
        </w:rPr>
        <w:t xml:space="preserve"> y de los</w:t>
      </w:r>
      <w:r w:rsidR="003D3EC3" w:rsidRPr="00E76F19">
        <w:rPr>
          <w:rFonts w:ascii="Arial" w:hAnsi="Arial" w:cs="Arial"/>
          <w:b/>
          <w:bCs/>
          <w:sz w:val="18"/>
          <w:szCs w:val="18"/>
        </w:rPr>
        <w:t xml:space="preserve"> inversionista</w:t>
      </w:r>
      <w:r w:rsidR="00D34380">
        <w:rPr>
          <w:rFonts w:ascii="Arial" w:hAnsi="Arial" w:cs="Arial"/>
          <w:b/>
          <w:bCs/>
          <w:sz w:val="18"/>
          <w:szCs w:val="18"/>
        </w:rPr>
        <w:t>s</w:t>
      </w:r>
      <w:r w:rsidR="003D3EC3" w:rsidRPr="00E76F19">
        <w:rPr>
          <w:rFonts w:ascii="Arial" w:hAnsi="Arial" w:cs="Arial"/>
          <w:b/>
          <w:bCs/>
          <w:sz w:val="18"/>
          <w:szCs w:val="18"/>
        </w:rPr>
        <w:t xml:space="preserve">. Este principio exige que las </w:t>
      </w:r>
      <w:r w:rsidR="00ED295D" w:rsidRPr="00E76F19">
        <w:rPr>
          <w:rFonts w:ascii="Arial" w:hAnsi="Arial" w:cs="Arial"/>
          <w:b/>
          <w:bCs/>
          <w:sz w:val="18"/>
          <w:szCs w:val="18"/>
        </w:rPr>
        <w:t>EV</w:t>
      </w:r>
      <w:r w:rsidR="003D3EC3" w:rsidRPr="00E76F19">
        <w:rPr>
          <w:rFonts w:ascii="Arial" w:hAnsi="Arial" w:cs="Arial"/>
          <w:b/>
          <w:bCs/>
          <w:sz w:val="18"/>
          <w:szCs w:val="18"/>
        </w:rPr>
        <w:t xml:space="preserve"> actúen con transparencia, equidad y sujeción a las normas aplicables, contribuyendo a la estabilidad y credibilidad del mercado de valores colombiano.</w:t>
      </w:r>
    </w:p>
    <w:p w14:paraId="4C65F3D4" w14:textId="77777777" w:rsidR="00ED295D" w:rsidRPr="00E76F19" w:rsidRDefault="00ED295D" w:rsidP="00C25A5D">
      <w:pPr>
        <w:pBdr>
          <w:left w:val="single" w:sz="4" w:space="1" w:color="auto"/>
        </w:pBdr>
        <w:jc w:val="both"/>
        <w:rPr>
          <w:rFonts w:ascii="Arial" w:hAnsi="Arial" w:cs="Arial"/>
          <w:b/>
          <w:bCs/>
          <w:sz w:val="18"/>
          <w:szCs w:val="18"/>
        </w:rPr>
      </w:pPr>
    </w:p>
    <w:p w14:paraId="6DCFE328" w14:textId="5E603C94" w:rsidR="007D493A" w:rsidRPr="00E76F19" w:rsidRDefault="00670C52" w:rsidP="00C25A5D">
      <w:pPr>
        <w:pBdr>
          <w:left w:val="single" w:sz="4" w:space="1" w:color="auto"/>
        </w:pBdr>
        <w:jc w:val="both"/>
        <w:rPr>
          <w:rFonts w:ascii="Arial" w:hAnsi="Arial" w:cs="Arial"/>
          <w:b/>
          <w:bCs/>
          <w:sz w:val="18"/>
          <w:szCs w:val="18"/>
        </w:rPr>
      </w:pPr>
      <w:r w:rsidRPr="00E76F19">
        <w:rPr>
          <w:rFonts w:ascii="Arial" w:hAnsi="Arial" w:cs="Arial"/>
          <w:b/>
          <w:bCs/>
          <w:sz w:val="18"/>
          <w:szCs w:val="18"/>
        </w:rPr>
        <w:t>11.4.</w:t>
      </w:r>
      <w:r w:rsidR="007D493A" w:rsidRPr="00E76F19" w:rsidDel="007D493A">
        <w:rPr>
          <w:rFonts w:ascii="Arial" w:hAnsi="Arial" w:cs="Arial"/>
          <w:b/>
          <w:bCs/>
          <w:sz w:val="18"/>
          <w:szCs w:val="18"/>
        </w:rPr>
        <w:t xml:space="preserve"> </w:t>
      </w:r>
      <w:r w:rsidRPr="00E76F19">
        <w:rPr>
          <w:rFonts w:ascii="Arial" w:hAnsi="Arial" w:cs="Arial"/>
          <w:b/>
          <w:bCs/>
          <w:sz w:val="18"/>
          <w:szCs w:val="18"/>
        </w:rPr>
        <w:t xml:space="preserve">3. </w:t>
      </w:r>
      <w:r w:rsidR="00C10C43" w:rsidRPr="00E76F19">
        <w:rPr>
          <w:rFonts w:ascii="Arial" w:hAnsi="Arial" w:cs="Arial"/>
          <w:b/>
          <w:bCs/>
          <w:sz w:val="18"/>
          <w:szCs w:val="18"/>
        </w:rPr>
        <w:t xml:space="preserve">Cultura organizacional </w:t>
      </w:r>
    </w:p>
    <w:p w14:paraId="0D92DCF0" w14:textId="77777777" w:rsidR="007D493A" w:rsidRPr="00E76F19" w:rsidRDefault="007D493A" w:rsidP="00C25A5D">
      <w:pPr>
        <w:pBdr>
          <w:left w:val="single" w:sz="4" w:space="1" w:color="auto"/>
        </w:pBdr>
        <w:jc w:val="both"/>
        <w:rPr>
          <w:rFonts w:ascii="Arial" w:hAnsi="Arial" w:cs="Arial"/>
          <w:b/>
          <w:bCs/>
          <w:sz w:val="18"/>
          <w:szCs w:val="18"/>
        </w:rPr>
      </w:pPr>
    </w:p>
    <w:p w14:paraId="16577698" w14:textId="0C170304" w:rsidR="00C10C43" w:rsidRPr="00E76F19" w:rsidRDefault="1E8E0CDB" w:rsidP="00C25A5D">
      <w:pPr>
        <w:pBdr>
          <w:left w:val="single" w:sz="4" w:space="1" w:color="auto"/>
        </w:pBdr>
        <w:jc w:val="both"/>
        <w:rPr>
          <w:rFonts w:ascii="Arial" w:hAnsi="Arial" w:cs="Arial"/>
          <w:b/>
          <w:bCs/>
          <w:sz w:val="18"/>
          <w:szCs w:val="18"/>
        </w:rPr>
      </w:pPr>
      <w:r w:rsidRPr="00E76F19">
        <w:rPr>
          <w:rFonts w:ascii="Arial" w:hAnsi="Arial" w:cs="Arial"/>
          <w:b/>
          <w:bCs/>
          <w:sz w:val="18"/>
          <w:szCs w:val="18"/>
        </w:rPr>
        <w:t xml:space="preserve">Comprende </w:t>
      </w:r>
      <w:r w:rsidR="6AD958B4" w:rsidRPr="00E76F19">
        <w:rPr>
          <w:rFonts w:ascii="Arial" w:hAnsi="Arial" w:cs="Arial"/>
          <w:b/>
          <w:bCs/>
          <w:sz w:val="18"/>
          <w:szCs w:val="18"/>
        </w:rPr>
        <w:t xml:space="preserve">los </w:t>
      </w:r>
      <w:r w:rsidR="00C10C43" w:rsidRPr="00E76F19">
        <w:rPr>
          <w:rFonts w:ascii="Arial" w:hAnsi="Arial" w:cs="Arial"/>
          <w:b/>
          <w:bCs/>
          <w:sz w:val="18"/>
          <w:szCs w:val="18"/>
        </w:rPr>
        <w:t>valores</w:t>
      </w:r>
      <w:r w:rsidR="5E543BAC" w:rsidRPr="00E76F19">
        <w:rPr>
          <w:rFonts w:ascii="Arial" w:hAnsi="Arial" w:cs="Arial"/>
          <w:b/>
          <w:bCs/>
          <w:sz w:val="18"/>
          <w:szCs w:val="18"/>
        </w:rPr>
        <w:t xml:space="preserve">, actitudes, comportamientos y normas internas adoptadas por </w:t>
      </w:r>
      <w:r w:rsidR="00C10C43" w:rsidRPr="00E76F19">
        <w:rPr>
          <w:rFonts w:ascii="Arial" w:hAnsi="Arial" w:cs="Arial"/>
          <w:b/>
          <w:bCs/>
          <w:sz w:val="18"/>
          <w:szCs w:val="18"/>
        </w:rPr>
        <w:t>la E</w:t>
      </w:r>
      <w:r w:rsidR="00027EA0" w:rsidRPr="00E76F19">
        <w:rPr>
          <w:rFonts w:ascii="Arial" w:hAnsi="Arial" w:cs="Arial"/>
          <w:b/>
          <w:bCs/>
          <w:sz w:val="18"/>
          <w:szCs w:val="18"/>
        </w:rPr>
        <w:t>V</w:t>
      </w:r>
      <w:r w:rsidR="21636643" w:rsidRPr="00E76F19">
        <w:rPr>
          <w:rFonts w:ascii="Arial" w:hAnsi="Arial" w:cs="Arial"/>
          <w:b/>
          <w:bCs/>
          <w:sz w:val="18"/>
          <w:szCs w:val="18"/>
        </w:rPr>
        <w:t xml:space="preserve"> </w:t>
      </w:r>
      <w:r w:rsidR="4ACF1463" w:rsidRPr="00E76F19">
        <w:rPr>
          <w:rFonts w:ascii="Arial" w:hAnsi="Arial" w:cs="Arial"/>
          <w:b/>
          <w:bCs/>
          <w:sz w:val="18"/>
          <w:szCs w:val="18"/>
        </w:rPr>
        <w:t>y</w:t>
      </w:r>
      <w:r w:rsidR="00C10C43" w:rsidRPr="00E76F19">
        <w:rPr>
          <w:rFonts w:ascii="Arial" w:hAnsi="Arial" w:cs="Arial"/>
          <w:b/>
          <w:bCs/>
          <w:sz w:val="18"/>
          <w:szCs w:val="18"/>
        </w:rPr>
        <w:t xml:space="preserve"> </w:t>
      </w:r>
      <w:r w:rsidR="00A22B81" w:rsidRPr="00E76F19">
        <w:rPr>
          <w:rFonts w:ascii="Arial" w:hAnsi="Arial" w:cs="Arial"/>
          <w:b/>
          <w:bCs/>
          <w:sz w:val="18"/>
          <w:szCs w:val="18"/>
        </w:rPr>
        <w:t xml:space="preserve">que </w:t>
      </w:r>
      <w:r w:rsidR="794EA122" w:rsidRPr="00E76F19">
        <w:rPr>
          <w:rFonts w:ascii="Arial" w:hAnsi="Arial" w:cs="Arial"/>
          <w:b/>
          <w:bCs/>
          <w:sz w:val="18"/>
          <w:szCs w:val="18"/>
        </w:rPr>
        <w:t>son</w:t>
      </w:r>
      <w:r w:rsidR="00A22B81" w:rsidRPr="00E76F19">
        <w:rPr>
          <w:rFonts w:ascii="Arial" w:hAnsi="Arial" w:cs="Arial"/>
          <w:b/>
          <w:bCs/>
          <w:sz w:val="18"/>
          <w:szCs w:val="18"/>
        </w:rPr>
        <w:t xml:space="preserve"> </w:t>
      </w:r>
      <w:r w:rsidR="50252CAC" w:rsidRPr="00E76F19">
        <w:rPr>
          <w:rFonts w:ascii="Arial" w:hAnsi="Arial" w:cs="Arial"/>
          <w:b/>
          <w:bCs/>
          <w:sz w:val="18"/>
          <w:szCs w:val="18"/>
        </w:rPr>
        <w:t xml:space="preserve">divulgados para ser </w:t>
      </w:r>
      <w:r w:rsidR="00A22B81" w:rsidRPr="00E76F19">
        <w:rPr>
          <w:rFonts w:ascii="Arial" w:hAnsi="Arial" w:cs="Arial"/>
          <w:b/>
          <w:bCs/>
          <w:sz w:val="18"/>
          <w:szCs w:val="18"/>
        </w:rPr>
        <w:t xml:space="preserve">aplicados por </w:t>
      </w:r>
      <w:r w:rsidR="00890302" w:rsidRPr="00E76F19">
        <w:rPr>
          <w:rFonts w:ascii="Arial" w:hAnsi="Arial" w:cs="Arial"/>
          <w:b/>
          <w:bCs/>
          <w:sz w:val="18"/>
          <w:szCs w:val="18"/>
        </w:rPr>
        <w:t>todos sus funcionarios</w:t>
      </w:r>
      <w:r w:rsidR="7FE03566" w:rsidRPr="00E76F19">
        <w:rPr>
          <w:rFonts w:ascii="Arial" w:hAnsi="Arial" w:cs="Arial"/>
          <w:b/>
          <w:bCs/>
          <w:sz w:val="18"/>
          <w:szCs w:val="18"/>
        </w:rPr>
        <w:t xml:space="preserve">, frente a los consumidores financieros, al mercado, terceros vinculados y entidades supervisoras. </w:t>
      </w:r>
      <w:r w:rsidR="00C10C43" w:rsidRPr="00E76F19">
        <w:rPr>
          <w:rFonts w:ascii="Arial" w:hAnsi="Arial" w:cs="Arial"/>
          <w:b/>
          <w:bCs/>
          <w:sz w:val="18"/>
          <w:szCs w:val="18"/>
        </w:rPr>
        <w:t xml:space="preserve"> Esto implica la formación continua en ética, la implementación de políticas claras y la promoción de una comunicación abierta</w:t>
      </w:r>
      <w:r w:rsidR="00B876F9">
        <w:rPr>
          <w:rFonts w:ascii="Arial" w:hAnsi="Arial" w:cs="Arial"/>
          <w:b/>
          <w:bCs/>
          <w:sz w:val="18"/>
          <w:szCs w:val="18"/>
        </w:rPr>
        <w:t>, de forma articulada con el plan de capacitación de la entidad</w:t>
      </w:r>
      <w:r w:rsidR="00C10C43" w:rsidRPr="00E76F19">
        <w:rPr>
          <w:rFonts w:ascii="Arial" w:hAnsi="Arial" w:cs="Arial"/>
          <w:b/>
          <w:bCs/>
          <w:sz w:val="18"/>
          <w:szCs w:val="18"/>
        </w:rPr>
        <w:t>.</w:t>
      </w:r>
    </w:p>
    <w:p w14:paraId="279C2E52" w14:textId="236B168D" w:rsidR="00C10C43"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 xml:space="preserve"> </w:t>
      </w:r>
    </w:p>
    <w:p w14:paraId="02886F48" w14:textId="2D00E9EF" w:rsidR="00ED295D" w:rsidRPr="00E76F19" w:rsidRDefault="00670C52"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11</w:t>
      </w:r>
      <w:r w:rsidR="005C55A6" w:rsidRPr="00E76F19">
        <w:rPr>
          <w:rFonts w:ascii="Arial" w:hAnsi="Arial" w:cs="Arial"/>
          <w:b/>
          <w:bCs/>
          <w:sz w:val="18"/>
          <w:szCs w:val="18"/>
          <w:lang w:val="es-ES"/>
        </w:rPr>
        <w:t>.</w:t>
      </w:r>
      <w:r w:rsidR="00963A79" w:rsidRPr="00E76F19">
        <w:rPr>
          <w:rFonts w:ascii="Arial" w:hAnsi="Arial" w:cs="Arial"/>
          <w:b/>
          <w:bCs/>
          <w:sz w:val="18"/>
          <w:szCs w:val="18"/>
          <w:lang w:val="es-ES"/>
        </w:rPr>
        <w:t xml:space="preserve">5. </w:t>
      </w:r>
      <w:r w:rsidR="00ED295D" w:rsidRPr="00E76F19">
        <w:rPr>
          <w:rFonts w:ascii="Arial" w:eastAsia="Arial" w:hAnsi="Arial" w:cs="Arial"/>
          <w:b/>
          <w:bCs/>
          <w:sz w:val="18"/>
          <w:szCs w:val="18"/>
          <w:lang w:val="es"/>
        </w:rPr>
        <w:t>Factores mínimos para la identificación y gestión del riesgo de conductas</w:t>
      </w:r>
    </w:p>
    <w:p w14:paraId="384AF331" w14:textId="7777777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p>
    <w:p w14:paraId="2E607C3D" w14:textId="7777777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Los factores que deben ser considerados para la gestión del riesgo de conductas incluyen, pero no se limitan a:</w:t>
      </w:r>
    </w:p>
    <w:p w14:paraId="468AF70B" w14:textId="77777777" w:rsidR="00963A79" w:rsidRPr="00E76F19" w:rsidRDefault="00963A79" w:rsidP="00C25A5D">
      <w:pPr>
        <w:pBdr>
          <w:left w:val="single" w:sz="4" w:space="1" w:color="auto"/>
        </w:pBdr>
        <w:tabs>
          <w:tab w:val="left" w:pos="567"/>
        </w:tabs>
        <w:contextualSpacing/>
        <w:jc w:val="both"/>
        <w:rPr>
          <w:rFonts w:ascii="Arial" w:hAnsi="Arial" w:cs="Arial"/>
          <w:b/>
          <w:bCs/>
          <w:sz w:val="18"/>
          <w:szCs w:val="18"/>
          <w:lang w:val="es-ES"/>
        </w:rPr>
      </w:pPr>
    </w:p>
    <w:p w14:paraId="5C343464" w14:textId="3D6C17DA" w:rsidR="00963A79" w:rsidRPr="00E76F19" w:rsidRDefault="00FA3B26" w:rsidP="00C25A5D">
      <w:pPr>
        <w:pBdr>
          <w:left w:val="single" w:sz="4" w:space="1" w:color="auto"/>
        </w:pBdr>
        <w:jc w:val="both"/>
        <w:rPr>
          <w:rFonts w:ascii="Arial" w:hAnsi="Arial" w:cs="Arial"/>
          <w:b/>
          <w:bCs/>
          <w:sz w:val="18"/>
          <w:szCs w:val="18"/>
          <w:lang w:val="es-ES"/>
        </w:rPr>
      </w:pPr>
      <w:r w:rsidRPr="00E76F19">
        <w:rPr>
          <w:rFonts w:ascii="Arial" w:hAnsi="Arial" w:cs="Arial"/>
          <w:b/>
          <w:bCs/>
          <w:sz w:val="18"/>
          <w:szCs w:val="18"/>
          <w:lang w:val="es-ES"/>
        </w:rPr>
        <w:t>1</w:t>
      </w:r>
      <w:r w:rsidR="00216ACA" w:rsidRPr="00E76F19">
        <w:rPr>
          <w:rFonts w:ascii="Arial" w:hAnsi="Arial" w:cs="Arial"/>
          <w:b/>
          <w:bCs/>
          <w:sz w:val="18"/>
          <w:szCs w:val="18"/>
          <w:lang w:val="es-ES"/>
        </w:rPr>
        <w:t>1</w:t>
      </w:r>
      <w:r w:rsidRPr="00E76F19">
        <w:rPr>
          <w:rFonts w:ascii="Arial" w:hAnsi="Arial" w:cs="Arial"/>
          <w:b/>
          <w:bCs/>
          <w:sz w:val="18"/>
          <w:szCs w:val="18"/>
          <w:lang w:val="es-ES"/>
        </w:rPr>
        <w:t xml:space="preserve">.5.1. </w:t>
      </w:r>
      <w:r w:rsidR="00963A79" w:rsidRPr="00E76F19">
        <w:rPr>
          <w:rFonts w:ascii="Arial" w:hAnsi="Arial" w:cs="Arial"/>
          <w:b/>
          <w:bCs/>
          <w:sz w:val="18"/>
          <w:szCs w:val="18"/>
          <w:lang w:val="es-ES"/>
        </w:rPr>
        <w:t xml:space="preserve">Producto y </w:t>
      </w:r>
      <w:r w:rsidR="00C77F7B" w:rsidRPr="00E76F19">
        <w:rPr>
          <w:rFonts w:ascii="Arial" w:hAnsi="Arial" w:cs="Arial"/>
          <w:b/>
          <w:bCs/>
          <w:sz w:val="18"/>
          <w:szCs w:val="18"/>
          <w:lang w:val="es-ES"/>
        </w:rPr>
        <w:t>m</w:t>
      </w:r>
      <w:r w:rsidR="00963A79" w:rsidRPr="00E76F19">
        <w:rPr>
          <w:rFonts w:ascii="Arial" w:hAnsi="Arial" w:cs="Arial"/>
          <w:b/>
          <w:bCs/>
          <w:sz w:val="18"/>
          <w:szCs w:val="18"/>
          <w:lang w:val="es-ES"/>
        </w:rPr>
        <w:t xml:space="preserve">ercado </w:t>
      </w:r>
      <w:r w:rsidR="00C77F7B" w:rsidRPr="00E76F19">
        <w:rPr>
          <w:rFonts w:ascii="Arial" w:hAnsi="Arial" w:cs="Arial"/>
          <w:b/>
          <w:bCs/>
          <w:sz w:val="18"/>
          <w:szCs w:val="18"/>
          <w:lang w:val="es-ES"/>
        </w:rPr>
        <w:t>o</w:t>
      </w:r>
      <w:r w:rsidR="00963A79" w:rsidRPr="00E76F19">
        <w:rPr>
          <w:rFonts w:ascii="Arial" w:hAnsi="Arial" w:cs="Arial"/>
          <w:b/>
          <w:bCs/>
          <w:sz w:val="18"/>
          <w:szCs w:val="18"/>
          <w:lang w:val="es-ES"/>
        </w:rPr>
        <w:t xml:space="preserve">bjetivo:  </w:t>
      </w:r>
      <w:r w:rsidR="00422B1B" w:rsidRPr="00E76F19">
        <w:rPr>
          <w:rFonts w:ascii="Arial" w:hAnsi="Arial" w:cs="Arial"/>
          <w:b/>
          <w:bCs/>
          <w:sz w:val="18"/>
          <w:szCs w:val="18"/>
        </w:rPr>
        <w:t>Los productos y servicios financieros deben estar diseñados adecuadamente para el mercado objetivo previamente definido por la EV y se</w:t>
      </w:r>
      <w:r w:rsidR="00432489">
        <w:rPr>
          <w:rFonts w:ascii="Arial" w:hAnsi="Arial" w:cs="Arial"/>
          <w:b/>
          <w:bCs/>
          <w:sz w:val="18"/>
          <w:szCs w:val="18"/>
        </w:rPr>
        <w:t xml:space="preserve"> debe</w:t>
      </w:r>
      <w:r w:rsidR="00422B1B" w:rsidRPr="00E76F19">
        <w:rPr>
          <w:rFonts w:ascii="Arial" w:hAnsi="Arial" w:cs="Arial"/>
          <w:b/>
          <w:bCs/>
          <w:sz w:val="18"/>
          <w:szCs w:val="18"/>
        </w:rPr>
        <w:t xml:space="preserve"> establece</w:t>
      </w:r>
      <w:r w:rsidR="00432489">
        <w:rPr>
          <w:rFonts w:ascii="Arial" w:hAnsi="Arial" w:cs="Arial"/>
          <w:b/>
          <w:bCs/>
          <w:sz w:val="18"/>
          <w:szCs w:val="18"/>
        </w:rPr>
        <w:t>r</w:t>
      </w:r>
      <w:r w:rsidR="00422B1B" w:rsidRPr="00E76F19">
        <w:rPr>
          <w:rFonts w:ascii="Arial" w:hAnsi="Arial" w:cs="Arial"/>
          <w:b/>
          <w:bCs/>
          <w:sz w:val="18"/>
          <w:szCs w:val="18"/>
        </w:rPr>
        <w:t xml:space="preserve"> un proceso adecuado para la segmentación de dicho mercado. </w:t>
      </w:r>
      <w:r w:rsidR="00422B1B" w:rsidRPr="00E76F19">
        <w:rPr>
          <w:rFonts w:ascii="Arial" w:eastAsia="Arial" w:hAnsi="Arial" w:cs="Arial"/>
          <w:b/>
          <w:bCs/>
          <w:sz w:val="18"/>
          <w:szCs w:val="18"/>
        </w:rPr>
        <w:t>En desarrollo de este principio, la EV definirá un proceso de prueba de los productos o servicios financieros previo a su lanzamiento, cuando sean modificados significativamente o se vayan a dirigir a un nuevo mercado objetivo. Así mismo, el desempeño de los productos o servicios hacia el consumidor financiero debe ser evaluado de manera permanente</w:t>
      </w:r>
      <w:r w:rsidR="00422B1B" w:rsidRPr="00E76F19">
        <w:rPr>
          <w:rFonts w:ascii="Arial" w:eastAsia="Arial" w:hAnsi="Arial" w:cs="Arial"/>
          <w:sz w:val="18"/>
          <w:szCs w:val="18"/>
        </w:rPr>
        <w:t>.</w:t>
      </w:r>
    </w:p>
    <w:p w14:paraId="099D7F5C" w14:textId="77777777" w:rsidR="00FA3B26" w:rsidRPr="00E76F19" w:rsidRDefault="00FA3B26" w:rsidP="00C25A5D">
      <w:pPr>
        <w:pBdr>
          <w:left w:val="single" w:sz="4" w:space="1" w:color="auto"/>
        </w:pBdr>
        <w:tabs>
          <w:tab w:val="left" w:pos="567"/>
        </w:tabs>
        <w:contextualSpacing/>
        <w:jc w:val="both"/>
        <w:rPr>
          <w:rFonts w:ascii="Arial" w:hAnsi="Arial" w:cs="Arial"/>
          <w:b/>
          <w:bCs/>
          <w:sz w:val="18"/>
          <w:szCs w:val="18"/>
          <w:lang w:val="es-ES"/>
        </w:rPr>
      </w:pPr>
    </w:p>
    <w:p w14:paraId="59CAC089" w14:textId="70E92B8D" w:rsidR="00963A79" w:rsidRPr="00E76F19" w:rsidRDefault="00FA3B26"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w:t>
      </w:r>
      <w:r w:rsidR="00216ACA" w:rsidRPr="00E76F19">
        <w:rPr>
          <w:rFonts w:ascii="Arial" w:hAnsi="Arial" w:cs="Arial"/>
          <w:b/>
          <w:bCs/>
          <w:sz w:val="18"/>
          <w:szCs w:val="18"/>
          <w:lang w:val="es-ES"/>
        </w:rPr>
        <w:t>1</w:t>
      </w:r>
      <w:r w:rsidRPr="00E76F19">
        <w:rPr>
          <w:rFonts w:ascii="Arial" w:hAnsi="Arial" w:cs="Arial"/>
          <w:b/>
          <w:bCs/>
          <w:sz w:val="18"/>
          <w:szCs w:val="18"/>
          <w:lang w:val="es-ES"/>
        </w:rPr>
        <w:t xml:space="preserve">.5.2. </w:t>
      </w:r>
      <w:r w:rsidR="00422B1B" w:rsidRPr="00E76F19">
        <w:rPr>
          <w:rFonts w:ascii="Arial" w:hAnsi="Arial" w:cs="Arial"/>
          <w:b/>
          <w:bCs/>
          <w:sz w:val="18"/>
          <w:szCs w:val="18"/>
        </w:rPr>
        <w:t>Relacionamiento con el consumidor financiero: Implementar esquemas de venta, información y asesoría adecuados para evitar afectaciones a los consumidores financieros en el ciclo de vida del producto o servicio</w:t>
      </w:r>
      <w:r w:rsidR="00963A79" w:rsidRPr="00E76F19">
        <w:rPr>
          <w:rFonts w:ascii="Arial" w:hAnsi="Arial" w:cs="Arial"/>
          <w:b/>
          <w:bCs/>
          <w:sz w:val="18"/>
          <w:szCs w:val="18"/>
          <w:lang w:val="es-ES"/>
        </w:rPr>
        <w:t>.</w:t>
      </w:r>
    </w:p>
    <w:p w14:paraId="0253ACBA" w14:textId="77777777" w:rsidR="00FA3B26" w:rsidRPr="00E76F19" w:rsidRDefault="00FA3B26" w:rsidP="00C25A5D">
      <w:pPr>
        <w:pBdr>
          <w:left w:val="single" w:sz="4" w:space="1" w:color="auto"/>
        </w:pBdr>
        <w:tabs>
          <w:tab w:val="left" w:pos="567"/>
        </w:tabs>
        <w:contextualSpacing/>
        <w:jc w:val="both"/>
        <w:rPr>
          <w:rFonts w:ascii="Arial" w:hAnsi="Arial" w:cs="Arial"/>
          <w:b/>
          <w:bCs/>
          <w:sz w:val="18"/>
          <w:szCs w:val="18"/>
          <w:lang w:val="es-ES"/>
        </w:rPr>
      </w:pPr>
    </w:p>
    <w:p w14:paraId="354B7790" w14:textId="77777777" w:rsidR="0012646E" w:rsidRDefault="00FA3B26" w:rsidP="00C25A5D">
      <w:pPr>
        <w:pBdr>
          <w:left w:val="single" w:sz="4" w:space="1" w:color="auto"/>
        </w:pBdr>
        <w:tabs>
          <w:tab w:val="left" w:pos="567"/>
        </w:tabs>
        <w:contextualSpacing/>
        <w:jc w:val="both"/>
        <w:rPr>
          <w:rFonts w:ascii="Arial" w:hAnsi="Arial" w:cs="Arial"/>
          <w:sz w:val="18"/>
          <w:szCs w:val="18"/>
        </w:rPr>
      </w:pPr>
      <w:r w:rsidRPr="00E76F19">
        <w:rPr>
          <w:rFonts w:ascii="Arial" w:hAnsi="Arial" w:cs="Arial"/>
          <w:b/>
          <w:bCs/>
          <w:sz w:val="18"/>
          <w:szCs w:val="18"/>
          <w:lang w:val="es-ES"/>
        </w:rPr>
        <w:t>1</w:t>
      </w:r>
      <w:r w:rsidR="00216ACA" w:rsidRPr="00E76F19">
        <w:rPr>
          <w:rFonts w:ascii="Arial" w:hAnsi="Arial" w:cs="Arial"/>
          <w:b/>
          <w:bCs/>
          <w:sz w:val="18"/>
          <w:szCs w:val="18"/>
          <w:lang w:val="es-ES"/>
        </w:rPr>
        <w:t>1</w:t>
      </w:r>
      <w:r w:rsidRPr="00E76F19">
        <w:rPr>
          <w:rFonts w:ascii="Arial" w:hAnsi="Arial" w:cs="Arial"/>
          <w:b/>
          <w:bCs/>
          <w:sz w:val="18"/>
          <w:szCs w:val="18"/>
          <w:lang w:val="es-ES"/>
        </w:rPr>
        <w:t>.5.</w:t>
      </w:r>
      <w:r w:rsidR="006614ED" w:rsidRPr="00E76F19">
        <w:rPr>
          <w:rFonts w:ascii="Arial" w:hAnsi="Arial" w:cs="Arial"/>
          <w:b/>
          <w:bCs/>
          <w:sz w:val="18"/>
          <w:szCs w:val="18"/>
          <w:lang w:val="es-ES"/>
        </w:rPr>
        <w:t>3</w:t>
      </w:r>
      <w:r w:rsidRPr="00E76F19">
        <w:rPr>
          <w:rFonts w:ascii="Arial" w:hAnsi="Arial" w:cs="Arial"/>
          <w:b/>
          <w:bCs/>
          <w:sz w:val="18"/>
          <w:szCs w:val="18"/>
          <w:lang w:val="es-ES"/>
        </w:rPr>
        <w:t xml:space="preserve">. </w:t>
      </w:r>
      <w:r w:rsidR="00963A79" w:rsidRPr="00E76F19">
        <w:rPr>
          <w:rFonts w:ascii="Arial" w:hAnsi="Arial" w:cs="Arial"/>
          <w:b/>
          <w:bCs/>
          <w:sz w:val="18"/>
          <w:szCs w:val="18"/>
          <w:lang w:val="es-ES"/>
        </w:rPr>
        <w:t xml:space="preserve">Estrategias e </w:t>
      </w:r>
      <w:r w:rsidR="00C77F7B" w:rsidRPr="00E76F19">
        <w:rPr>
          <w:rFonts w:ascii="Arial" w:hAnsi="Arial" w:cs="Arial"/>
          <w:b/>
          <w:bCs/>
          <w:sz w:val="18"/>
          <w:szCs w:val="18"/>
          <w:lang w:val="es-ES"/>
        </w:rPr>
        <w:t>i</w:t>
      </w:r>
      <w:r w:rsidR="00963A79" w:rsidRPr="00E76F19">
        <w:rPr>
          <w:rFonts w:ascii="Arial" w:hAnsi="Arial" w:cs="Arial"/>
          <w:b/>
          <w:bCs/>
          <w:sz w:val="18"/>
          <w:szCs w:val="18"/>
          <w:lang w:val="es-ES"/>
        </w:rPr>
        <w:t xml:space="preserve">ncentivos: </w:t>
      </w:r>
      <w:r w:rsidR="00AE45D0" w:rsidRPr="00E76F19">
        <w:rPr>
          <w:rFonts w:ascii="Arial" w:hAnsi="Arial" w:cs="Arial"/>
          <w:b/>
          <w:bCs/>
          <w:sz w:val="18"/>
          <w:szCs w:val="18"/>
        </w:rPr>
        <w:t>Establecer políticas de remuneración a los funcionarios y estrategias de negocio que eviten fomentar conductas que puedan generar daño a los consumidores financieros o a la transparencia e integridad del mercado</w:t>
      </w:r>
      <w:r w:rsidR="00AE45D0" w:rsidRPr="00E76F19">
        <w:rPr>
          <w:rFonts w:ascii="Arial" w:hAnsi="Arial" w:cs="Arial"/>
          <w:sz w:val="18"/>
          <w:szCs w:val="18"/>
        </w:rPr>
        <w:t>.</w:t>
      </w:r>
    </w:p>
    <w:p w14:paraId="67DC532E" w14:textId="77777777" w:rsidR="0012646E" w:rsidRDefault="0012646E" w:rsidP="00C25A5D">
      <w:pPr>
        <w:pBdr>
          <w:left w:val="single" w:sz="4" w:space="1" w:color="auto"/>
        </w:pBdr>
        <w:tabs>
          <w:tab w:val="left" w:pos="567"/>
        </w:tabs>
        <w:contextualSpacing/>
        <w:jc w:val="both"/>
        <w:rPr>
          <w:rFonts w:ascii="Arial" w:hAnsi="Arial" w:cs="Arial"/>
          <w:sz w:val="18"/>
          <w:szCs w:val="18"/>
        </w:rPr>
      </w:pPr>
    </w:p>
    <w:p w14:paraId="5BE8A057" w14:textId="1A98C551" w:rsidR="00963A79" w:rsidRPr="00E76F19" w:rsidRDefault="00FA3B26" w:rsidP="00C25A5D">
      <w:pPr>
        <w:pBdr>
          <w:left w:val="single" w:sz="4" w:space="1" w:color="auto"/>
        </w:pBdr>
        <w:tabs>
          <w:tab w:val="left" w:pos="567"/>
        </w:tabs>
        <w:contextualSpacing/>
        <w:jc w:val="both"/>
        <w:rPr>
          <w:rFonts w:ascii="Arial" w:hAnsi="Arial" w:cs="Arial"/>
          <w:b/>
          <w:bCs/>
          <w:sz w:val="18"/>
          <w:szCs w:val="18"/>
          <w:lang w:val="es-ES"/>
        </w:rPr>
      </w:pPr>
      <w:r w:rsidRPr="00E76F19">
        <w:rPr>
          <w:rFonts w:ascii="Arial" w:hAnsi="Arial" w:cs="Arial"/>
          <w:b/>
          <w:bCs/>
          <w:sz w:val="18"/>
          <w:szCs w:val="18"/>
          <w:lang w:val="es-ES"/>
        </w:rPr>
        <w:t>1</w:t>
      </w:r>
      <w:r w:rsidR="00216ACA" w:rsidRPr="00E76F19">
        <w:rPr>
          <w:rFonts w:ascii="Arial" w:hAnsi="Arial" w:cs="Arial"/>
          <w:b/>
          <w:bCs/>
          <w:sz w:val="18"/>
          <w:szCs w:val="18"/>
          <w:lang w:val="es-ES"/>
        </w:rPr>
        <w:t>1</w:t>
      </w:r>
      <w:r w:rsidRPr="00E76F19">
        <w:rPr>
          <w:rFonts w:ascii="Arial" w:hAnsi="Arial" w:cs="Arial"/>
          <w:b/>
          <w:bCs/>
          <w:sz w:val="18"/>
          <w:szCs w:val="18"/>
          <w:lang w:val="es-ES"/>
        </w:rPr>
        <w:t>.5.</w:t>
      </w:r>
      <w:r w:rsidR="006614ED" w:rsidRPr="00E76F19">
        <w:rPr>
          <w:rFonts w:ascii="Arial" w:hAnsi="Arial" w:cs="Arial"/>
          <w:b/>
          <w:bCs/>
          <w:sz w:val="18"/>
          <w:szCs w:val="18"/>
          <w:lang w:val="es-ES"/>
        </w:rPr>
        <w:t>4</w:t>
      </w:r>
      <w:r w:rsidRPr="00E76F19">
        <w:rPr>
          <w:rFonts w:ascii="Arial" w:hAnsi="Arial" w:cs="Arial"/>
          <w:b/>
          <w:bCs/>
          <w:sz w:val="18"/>
          <w:szCs w:val="18"/>
          <w:lang w:val="es-ES"/>
        </w:rPr>
        <w:t xml:space="preserve">. </w:t>
      </w:r>
      <w:r w:rsidR="00963A79" w:rsidRPr="00E76F19">
        <w:rPr>
          <w:rFonts w:ascii="Arial" w:hAnsi="Arial" w:cs="Arial"/>
          <w:b/>
          <w:bCs/>
          <w:sz w:val="18"/>
          <w:szCs w:val="18"/>
          <w:lang w:val="es-ES"/>
        </w:rPr>
        <w:t xml:space="preserve">Tercerización y </w:t>
      </w:r>
      <w:r w:rsidR="00C77F7B" w:rsidRPr="00E76F19">
        <w:rPr>
          <w:rFonts w:ascii="Arial" w:hAnsi="Arial" w:cs="Arial"/>
          <w:b/>
          <w:bCs/>
          <w:sz w:val="18"/>
          <w:szCs w:val="18"/>
          <w:lang w:val="es-ES"/>
        </w:rPr>
        <w:t>d</w:t>
      </w:r>
      <w:r w:rsidR="00963A79" w:rsidRPr="00E76F19">
        <w:rPr>
          <w:rFonts w:ascii="Arial" w:hAnsi="Arial" w:cs="Arial"/>
          <w:b/>
          <w:bCs/>
          <w:sz w:val="18"/>
          <w:szCs w:val="18"/>
          <w:lang w:val="es-ES"/>
        </w:rPr>
        <w:t xml:space="preserve">igitalización: </w:t>
      </w:r>
      <w:r w:rsidR="00530D86" w:rsidRPr="00E76F19">
        <w:rPr>
          <w:rFonts w:ascii="Arial" w:hAnsi="Arial" w:cs="Arial"/>
          <w:b/>
          <w:bCs/>
          <w:sz w:val="18"/>
          <w:szCs w:val="18"/>
        </w:rPr>
        <w:t>Garantizar la alineación de los procesos tercerizados y la oferta de productos digitales con el trato justo al consumidor financiero y la transparencia e integridad del mercado</w:t>
      </w:r>
      <w:r w:rsidR="00963A79" w:rsidRPr="00E76F19">
        <w:rPr>
          <w:rFonts w:ascii="Arial" w:hAnsi="Arial" w:cs="Arial"/>
          <w:b/>
          <w:bCs/>
          <w:sz w:val="18"/>
          <w:szCs w:val="18"/>
          <w:lang w:val="es-ES"/>
        </w:rPr>
        <w:t>.</w:t>
      </w:r>
    </w:p>
    <w:p w14:paraId="6238F2D1" w14:textId="3019E1D5" w:rsidR="003F4E9D" w:rsidRPr="00E76F19" w:rsidRDefault="003F4E9D" w:rsidP="003B68DA">
      <w:pPr>
        <w:pBdr>
          <w:left w:val="single" w:sz="4" w:space="1" w:color="auto"/>
        </w:pBdr>
        <w:rPr>
          <w:rFonts w:ascii="Arial" w:hAnsi="Arial" w:cs="Arial"/>
          <w:sz w:val="18"/>
          <w:szCs w:val="18"/>
          <w:lang w:val="es-ES"/>
        </w:rPr>
      </w:pPr>
    </w:p>
    <w:sectPr w:rsidR="003F4E9D" w:rsidRPr="00E76F19" w:rsidSect="00731618">
      <w:headerReference w:type="default" r:id="rId17"/>
      <w:pgSz w:w="12242" w:h="18711" w:code="166"/>
      <w:pgMar w:top="1418" w:right="1701" w:bottom="1418"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2490" w14:textId="77777777" w:rsidR="00746C00" w:rsidRDefault="00746C00">
      <w:r>
        <w:separator/>
      </w:r>
    </w:p>
  </w:endnote>
  <w:endnote w:type="continuationSeparator" w:id="0">
    <w:p w14:paraId="5AF42B65" w14:textId="77777777" w:rsidR="00746C00" w:rsidRDefault="00746C00">
      <w:r>
        <w:continuationSeparator/>
      </w:r>
    </w:p>
  </w:endnote>
  <w:endnote w:type="continuationNotice" w:id="1">
    <w:p w14:paraId="621974AF" w14:textId="77777777" w:rsidR="00746C00" w:rsidRDefault="00746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DA0BA" w14:textId="77777777" w:rsidR="00746C00" w:rsidRDefault="00746C00">
      <w:r>
        <w:separator/>
      </w:r>
    </w:p>
  </w:footnote>
  <w:footnote w:type="continuationSeparator" w:id="0">
    <w:p w14:paraId="6BD5C749" w14:textId="77777777" w:rsidR="00746C00" w:rsidRDefault="00746C00">
      <w:r>
        <w:continuationSeparator/>
      </w:r>
    </w:p>
  </w:footnote>
  <w:footnote w:type="continuationNotice" w:id="1">
    <w:p w14:paraId="741D298B" w14:textId="77777777" w:rsidR="00746C00" w:rsidRDefault="00746C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038109"/>
      <w:docPartObj>
        <w:docPartGallery w:val="Page Numbers (Top of Page)"/>
        <w:docPartUnique/>
      </w:docPartObj>
    </w:sdtPr>
    <w:sdtEndPr>
      <w:rPr>
        <w:rFonts w:ascii="Arial" w:hAnsi="Arial"/>
        <w:b/>
        <w:sz w:val="18"/>
        <w:szCs w:val="18"/>
      </w:rPr>
    </w:sdtEndPr>
    <w:sdtContent>
      <w:p w14:paraId="516FC048" w14:textId="77777777" w:rsidR="00D948CB" w:rsidRDefault="00D948CB" w:rsidP="001E1485">
        <w:pPr>
          <w:pStyle w:val="Encabezado"/>
          <w:jc w:val="center"/>
          <w:rPr>
            <w:rFonts w:ascii="Arial" w:hAnsi="Arial" w:cs="Arial"/>
            <w:b/>
          </w:rPr>
        </w:pPr>
        <w:r>
          <w:rPr>
            <w:rFonts w:ascii="Arial" w:hAnsi="Arial" w:cs="Arial"/>
            <w:b/>
          </w:rPr>
          <w:t>SUPERINTENDENCIA FINANCIERA DE COLOMBIA</w:t>
        </w:r>
      </w:p>
      <w:p w14:paraId="47305888" w14:textId="77777777" w:rsidR="00D948CB" w:rsidRDefault="00D948CB" w:rsidP="001E1485">
        <w:pPr>
          <w:pStyle w:val="Encabezado"/>
          <w:jc w:val="center"/>
          <w:rPr>
            <w:rFonts w:ascii="Arial" w:hAnsi="Arial" w:cs="Arial"/>
            <w:b/>
          </w:rPr>
        </w:pPr>
      </w:p>
      <w:p w14:paraId="24C13319" w14:textId="77777777" w:rsidR="00D948CB" w:rsidRDefault="00D948CB" w:rsidP="001E1485">
        <w:pPr>
          <w:pStyle w:val="Encabezado"/>
          <w:jc w:val="both"/>
          <w:rPr>
            <w:rFonts w:ascii="Arial" w:hAnsi="Arial"/>
            <w:b/>
            <w:sz w:val="18"/>
            <w:szCs w:val="18"/>
          </w:rPr>
        </w:pPr>
        <w:r>
          <w:rPr>
            <w:rFonts w:ascii="Arial" w:hAnsi="Arial"/>
            <w:b/>
            <w:sz w:val="18"/>
            <w:szCs w:val="18"/>
          </w:rPr>
          <w:t>CAPÍTULO XXXI SISTEMA INTEGRAL DE ADMINISTRACIÓN DE RIESGOS (SIAR)</w:t>
        </w:r>
      </w:p>
      <w:p w14:paraId="22D209D2" w14:textId="2DC1B1CE" w:rsidR="00D948CB" w:rsidRDefault="00D948CB">
        <w:pPr>
          <w:pStyle w:val="Encabezado"/>
          <w:rPr>
            <w:rFonts w:ascii="Arial" w:hAnsi="Arial"/>
            <w:b/>
            <w:sz w:val="18"/>
            <w:szCs w:val="18"/>
          </w:rPr>
        </w:pPr>
        <w:r w:rsidRPr="001E1485">
          <w:rPr>
            <w:rFonts w:ascii="Arial" w:hAnsi="Arial"/>
            <w:b/>
            <w:sz w:val="18"/>
            <w:szCs w:val="18"/>
          </w:rPr>
          <w:t xml:space="preserve">Página </w:t>
        </w:r>
        <w:r w:rsidR="00502041">
          <w:rPr>
            <w:rFonts w:ascii="Arial" w:hAnsi="Arial"/>
            <w:b/>
            <w:sz w:val="18"/>
            <w:szCs w:val="18"/>
          </w:rPr>
          <w:t>3</w:t>
        </w:r>
      </w:p>
    </w:sdtContent>
  </w:sdt>
  <w:p w14:paraId="6ECF788E" w14:textId="77777777" w:rsidR="00D948CB" w:rsidRPr="001E1485" w:rsidRDefault="00D948CB">
    <w:pPr>
      <w:pStyle w:val="Encabezado"/>
      <w:rPr>
        <w:rFonts w:ascii="Arial" w:hAnsi="Arial"/>
        <w:b/>
        <w:sz w:val="18"/>
        <w:szCs w:val="18"/>
      </w:rPr>
    </w:pPr>
  </w:p>
  <w:p w14:paraId="2850D36D" w14:textId="77777777" w:rsidR="00D948CB" w:rsidRDefault="00D948CB"/>
  <w:p w14:paraId="3FCBCF8B" w14:textId="77777777" w:rsidR="00D948CB" w:rsidRDefault="00D948C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1945130"/>
      <w:docPartObj>
        <w:docPartGallery w:val="Page Numbers (Top of Page)"/>
        <w:docPartUnique/>
      </w:docPartObj>
    </w:sdtPr>
    <w:sdtEndPr>
      <w:rPr>
        <w:rFonts w:ascii="Arial" w:hAnsi="Arial"/>
        <w:b/>
        <w:sz w:val="18"/>
        <w:szCs w:val="18"/>
      </w:rPr>
    </w:sdtEndPr>
    <w:sdtContent>
      <w:p w14:paraId="7F501970" w14:textId="77777777" w:rsidR="00875D31" w:rsidRDefault="00875D31" w:rsidP="001E1485">
        <w:pPr>
          <w:pStyle w:val="Encabezado"/>
          <w:jc w:val="center"/>
          <w:rPr>
            <w:rFonts w:ascii="Arial" w:hAnsi="Arial" w:cs="Arial"/>
            <w:b/>
          </w:rPr>
        </w:pPr>
        <w:r>
          <w:rPr>
            <w:rFonts w:ascii="Arial" w:hAnsi="Arial" w:cs="Arial"/>
            <w:b/>
          </w:rPr>
          <w:t>SUPERINTENDENCIA FINANCIERA DE COLOMBIA</w:t>
        </w:r>
      </w:p>
      <w:p w14:paraId="3EECE828" w14:textId="77777777" w:rsidR="00875D31" w:rsidRDefault="00875D31" w:rsidP="001E1485">
        <w:pPr>
          <w:pStyle w:val="Encabezado"/>
          <w:jc w:val="center"/>
          <w:rPr>
            <w:rFonts w:ascii="Arial" w:hAnsi="Arial" w:cs="Arial"/>
            <w:b/>
          </w:rPr>
        </w:pPr>
      </w:p>
      <w:p w14:paraId="219313C9" w14:textId="77777777" w:rsidR="00875D31" w:rsidRDefault="00875D31" w:rsidP="001E1485">
        <w:pPr>
          <w:pStyle w:val="Encabezado"/>
          <w:jc w:val="both"/>
          <w:rPr>
            <w:rFonts w:ascii="Arial" w:hAnsi="Arial"/>
            <w:b/>
            <w:sz w:val="18"/>
            <w:szCs w:val="18"/>
          </w:rPr>
        </w:pPr>
        <w:r>
          <w:rPr>
            <w:rFonts w:ascii="Arial" w:hAnsi="Arial"/>
            <w:b/>
            <w:sz w:val="18"/>
            <w:szCs w:val="18"/>
          </w:rPr>
          <w:t>CAPÍTULO XXXI SISTEMA INTEGRAL DE ADMINISTRACIÓN DE RIESGOS (SIAR)</w:t>
        </w:r>
      </w:p>
      <w:p w14:paraId="226AC3EA" w14:textId="6C7CE963" w:rsidR="00875D31" w:rsidRDefault="00875D31">
        <w:pPr>
          <w:pStyle w:val="Encabezado"/>
          <w:rPr>
            <w:rFonts w:ascii="Arial" w:hAnsi="Arial"/>
            <w:b/>
            <w:sz w:val="18"/>
            <w:szCs w:val="18"/>
          </w:rPr>
        </w:pPr>
        <w:r w:rsidRPr="001E1485">
          <w:rPr>
            <w:rFonts w:ascii="Arial" w:hAnsi="Arial"/>
            <w:b/>
            <w:sz w:val="18"/>
            <w:szCs w:val="18"/>
          </w:rPr>
          <w:t xml:space="preserve">Página </w:t>
        </w:r>
        <w:r w:rsidR="003F544D">
          <w:rPr>
            <w:rFonts w:ascii="Arial" w:hAnsi="Arial"/>
            <w:b/>
            <w:sz w:val="18"/>
            <w:szCs w:val="18"/>
          </w:rPr>
          <w:t>4</w:t>
        </w:r>
      </w:p>
    </w:sdtContent>
  </w:sdt>
  <w:p w14:paraId="74EA9CD4" w14:textId="77777777" w:rsidR="00875D31" w:rsidRPr="001E1485" w:rsidRDefault="00875D31">
    <w:pPr>
      <w:pStyle w:val="Encabezado"/>
      <w:rPr>
        <w:rFonts w:ascii="Arial" w:hAnsi="Arial"/>
        <w:b/>
        <w:sz w:val="18"/>
        <w:szCs w:val="18"/>
      </w:rPr>
    </w:pPr>
  </w:p>
  <w:p w14:paraId="678F7364" w14:textId="77777777" w:rsidR="00875D31" w:rsidRDefault="00875D31"/>
  <w:p w14:paraId="054A9F45" w14:textId="77777777" w:rsidR="00875D31" w:rsidRDefault="00875D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45347"/>
      <w:docPartObj>
        <w:docPartGallery w:val="Page Numbers (Top of Page)"/>
        <w:docPartUnique/>
      </w:docPartObj>
    </w:sdtPr>
    <w:sdtEndPr>
      <w:rPr>
        <w:rFonts w:ascii="Arial" w:hAnsi="Arial"/>
        <w:b/>
        <w:bCs/>
        <w:sz w:val="18"/>
        <w:szCs w:val="18"/>
      </w:rPr>
    </w:sdtEndPr>
    <w:sdtContent>
      <w:p w14:paraId="6B3DDCB1" w14:textId="77777777" w:rsidR="00FA2ED5" w:rsidRDefault="00FA2ED5" w:rsidP="001E1485">
        <w:pPr>
          <w:pStyle w:val="Encabezado"/>
          <w:jc w:val="center"/>
          <w:rPr>
            <w:rFonts w:ascii="Arial" w:hAnsi="Arial" w:cs="Arial"/>
            <w:b/>
          </w:rPr>
        </w:pPr>
        <w:r>
          <w:rPr>
            <w:rFonts w:ascii="Arial" w:hAnsi="Arial" w:cs="Arial"/>
            <w:b/>
          </w:rPr>
          <w:t>SUPERINTENDENCIA FINANCIERA DE COLOMBIA</w:t>
        </w:r>
      </w:p>
      <w:p w14:paraId="3F485030" w14:textId="77777777" w:rsidR="00FA2ED5" w:rsidRDefault="00FA2ED5" w:rsidP="001E1485">
        <w:pPr>
          <w:pStyle w:val="Encabezado"/>
          <w:jc w:val="center"/>
          <w:rPr>
            <w:rFonts w:ascii="Arial" w:hAnsi="Arial" w:cs="Arial"/>
            <w:b/>
          </w:rPr>
        </w:pPr>
      </w:p>
      <w:p w14:paraId="54390BD7" w14:textId="77777777" w:rsidR="00FA2ED5" w:rsidRDefault="00FA2ED5" w:rsidP="001E1485">
        <w:pPr>
          <w:pStyle w:val="Encabezado"/>
          <w:jc w:val="both"/>
          <w:rPr>
            <w:rFonts w:ascii="Arial" w:hAnsi="Arial"/>
            <w:b/>
            <w:sz w:val="18"/>
            <w:szCs w:val="18"/>
          </w:rPr>
        </w:pPr>
        <w:r>
          <w:rPr>
            <w:rFonts w:ascii="Arial" w:hAnsi="Arial"/>
            <w:b/>
            <w:sz w:val="18"/>
            <w:szCs w:val="18"/>
          </w:rPr>
          <w:t>CAPÍTULO XXXI SISTEMA INTEGRAL DE ADMINISTRACIÓN DE RIESGOS (SIAR)</w:t>
        </w:r>
      </w:p>
      <w:p w14:paraId="2B881F1C" w14:textId="75F58A12" w:rsidR="00FA2ED5" w:rsidRPr="00763BA5" w:rsidRDefault="00FA2ED5" w:rsidP="00763BA5">
        <w:pPr>
          <w:pStyle w:val="Encabezado"/>
          <w:rPr>
            <w:rFonts w:ascii="Arial" w:hAnsi="Arial"/>
            <w:b/>
            <w:sz w:val="18"/>
            <w:szCs w:val="18"/>
          </w:rPr>
        </w:pPr>
        <w:r w:rsidRPr="001E1485">
          <w:rPr>
            <w:rFonts w:ascii="Arial" w:hAnsi="Arial"/>
            <w:b/>
            <w:sz w:val="18"/>
            <w:szCs w:val="18"/>
          </w:rPr>
          <w:t xml:space="preserve">Página </w:t>
        </w:r>
        <w:r w:rsidR="00630F97">
          <w:rPr>
            <w:rFonts w:ascii="Arial" w:hAnsi="Arial"/>
            <w:b/>
            <w:sz w:val="18"/>
            <w:szCs w:val="18"/>
          </w:rPr>
          <w:t>5</w:t>
        </w:r>
      </w:p>
    </w:sdtContent>
  </w:sdt>
  <w:p w14:paraId="201E2D25" w14:textId="77777777" w:rsidR="00FA2ED5" w:rsidRDefault="00FA2ED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610109"/>
      <w:docPartObj>
        <w:docPartGallery w:val="Page Numbers (Top of Page)"/>
        <w:docPartUnique/>
      </w:docPartObj>
    </w:sdtPr>
    <w:sdtEndPr>
      <w:rPr>
        <w:rFonts w:ascii="Arial" w:hAnsi="Arial"/>
        <w:b/>
        <w:bCs/>
        <w:sz w:val="18"/>
        <w:szCs w:val="18"/>
      </w:rPr>
    </w:sdtEndPr>
    <w:sdtContent>
      <w:p w14:paraId="2127A8FB" w14:textId="77777777" w:rsidR="002125B8" w:rsidRDefault="002125B8" w:rsidP="001E1485">
        <w:pPr>
          <w:pStyle w:val="Encabezado"/>
          <w:jc w:val="center"/>
          <w:rPr>
            <w:rFonts w:ascii="Arial" w:hAnsi="Arial" w:cs="Arial"/>
            <w:b/>
          </w:rPr>
        </w:pPr>
        <w:r>
          <w:rPr>
            <w:rFonts w:ascii="Arial" w:hAnsi="Arial" w:cs="Arial"/>
            <w:b/>
          </w:rPr>
          <w:t>SUPERINTENDENCIA FINANCIERA DE COLOMBIA</w:t>
        </w:r>
      </w:p>
      <w:p w14:paraId="098A640D" w14:textId="77777777" w:rsidR="002125B8" w:rsidRDefault="002125B8" w:rsidP="001E1485">
        <w:pPr>
          <w:pStyle w:val="Encabezado"/>
          <w:jc w:val="center"/>
          <w:rPr>
            <w:rFonts w:ascii="Arial" w:hAnsi="Arial" w:cs="Arial"/>
            <w:b/>
          </w:rPr>
        </w:pPr>
      </w:p>
      <w:p w14:paraId="1D2D0969" w14:textId="77777777" w:rsidR="002125B8" w:rsidRDefault="002125B8" w:rsidP="001E1485">
        <w:pPr>
          <w:pStyle w:val="Encabezado"/>
          <w:jc w:val="both"/>
          <w:rPr>
            <w:rFonts w:ascii="Arial" w:hAnsi="Arial"/>
            <w:b/>
            <w:sz w:val="18"/>
            <w:szCs w:val="18"/>
          </w:rPr>
        </w:pPr>
        <w:r>
          <w:rPr>
            <w:rFonts w:ascii="Arial" w:hAnsi="Arial"/>
            <w:b/>
            <w:sz w:val="18"/>
            <w:szCs w:val="18"/>
          </w:rPr>
          <w:t>CAPÍTULO XXXI SISTEMA INTEGRAL DE ADMINISTRACIÓN DE RIESGOS (SIAR)</w:t>
        </w:r>
      </w:p>
      <w:p w14:paraId="63CECDF2" w14:textId="527E183A" w:rsidR="002125B8" w:rsidRPr="00763BA5" w:rsidRDefault="002125B8" w:rsidP="00763BA5">
        <w:pPr>
          <w:pStyle w:val="Encabezado"/>
          <w:rPr>
            <w:rFonts w:ascii="Arial" w:hAnsi="Arial"/>
            <w:b/>
            <w:sz w:val="18"/>
            <w:szCs w:val="18"/>
          </w:rPr>
        </w:pPr>
        <w:r w:rsidRPr="001E1485">
          <w:rPr>
            <w:rFonts w:ascii="Arial" w:hAnsi="Arial"/>
            <w:b/>
            <w:sz w:val="18"/>
            <w:szCs w:val="18"/>
          </w:rPr>
          <w:t xml:space="preserve">Página </w:t>
        </w:r>
        <w:r>
          <w:rPr>
            <w:rFonts w:ascii="Arial" w:hAnsi="Arial"/>
            <w:b/>
            <w:sz w:val="18"/>
            <w:szCs w:val="18"/>
          </w:rPr>
          <w:t>15</w:t>
        </w:r>
      </w:p>
    </w:sdtContent>
  </w:sdt>
  <w:p w14:paraId="0FBF9DBA" w14:textId="77777777" w:rsidR="002125B8" w:rsidRDefault="002125B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12939"/>
      <w:docPartObj>
        <w:docPartGallery w:val="Page Numbers (Top of Page)"/>
        <w:docPartUnique/>
      </w:docPartObj>
    </w:sdtPr>
    <w:sdtEndPr>
      <w:rPr>
        <w:rFonts w:ascii="Arial" w:hAnsi="Arial"/>
        <w:b/>
        <w:bCs/>
        <w:sz w:val="18"/>
        <w:szCs w:val="18"/>
      </w:rPr>
    </w:sdtEndPr>
    <w:sdtContent>
      <w:p w14:paraId="2D5A67AA" w14:textId="77777777" w:rsidR="00C61021" w:rsidRDefault="00C61021" w:rsidP="001E1485">
        <w:pPr>
          <w:pStyle w:val="Encabezado"/>
          <w:jc w:val="center"/>
          <w:rPr>
            <w:rFonts w:ascii="Arial" w:hAnsi="Arial" w:cs="Arial"/>
            <w:b/>
          </w:rPr>
        </w:pPr>
        <w:r>
          <w:rPr>
            <w:rFonts w:ascii="Arial" w:hAnsi="Arial" w:cs="Arial"/>
            <w:b/>
          </w:rPr>
          <w:t>SUPERINTENDENCIA FINANCIERA DE COLOMBIA</w:t>
        </w:r>
      </w:p>
      <w:p w14:paraId="0047A20E" w14:textId="77777777" w:rsidR="00C61021" w:rsidRDefault="00C61021" w:rsidP="001E1485">
        <w:pPr>
          <w:pStyle w:val="Encabezado"/>
          <w:jc w:val="center"/>
          <w:rPr>
            <w:rFonts w:ascii="Arial" w:hAnsi="Arial" w:cs="Arial"/>
            <w:b/>
          </w:rPr>
        </w:pPr>
      </w:p>
      <w:p w14:paraId="57209687" w14:textId="77777777" w:rsidR="00C61021" w:rsidRDefault="00C61021" w:rsidP="001E1485">
        <w:pPr>
          <w:pStyle w:val="Encabezado"/>
          <w:jc w:val="both"/>
          <w:rPr>
            <w:rFonts w:ascii="Arial" w:hAnsi="Arial"/>
            <w:b/>
            <w:sz w:val="18"/>
            <w:szCs w:val="18"/>
          </w:rPr>
        </w:pPr>
        <w:r>
          <w:rPr>
            <w:rFonts w:ascii="Arial" w:hAnsi="Arial"/>
            <w:b/>
            <w:sz w:val="18"/>
            <w:szCs w:val="18"/>
          </w:rPr>
          <w:t>CAPÍTULO XXXI SISTEMA INTEGRAL DE ADMINISTRACIÓN DE RIESGOS (SIAR)</w:t>
        </w:r>
      </w:p>
      <w:p w14:paraId="183B8FAA" w14:textId="3A882145" w:rsidR="00C61021" w:rsidRPr="00763BA5" w:rsidRDefault="00C61021" w:rsidP="00763BA5">
        <w:pPr>
          <w:pStyle w:val="Encabezado"/>
          <w:rPr>
            <w:rFonts w:ascii="Arial" w:hAnsi="Arial"/>
            <w:b/>
            <w:sz w:val="18"/>
            <w:szCs w:val="18"/>
          </w:rPr>
        </w:pPr>
        <w:r w:rsidRPr="001E1485">
          <w:rPr>
            <w:rFonts w:ascii="Arial" w:hAnsi="Arial"/>
            <w:b/>
            <w:sz w:val="18"/>
            <w:szCs w:val="18"/>
          </w:rPr>
          <w:t xml:space="preserve">Página </w:t>
        </w:r>
        <w:r>
          <w:rPr>
            <w:rFonts w:ascii="Arial" w:hAnsi="Arial"/>
            <w:b/>
            <w:sz w:val="18"/>
            <w:szCs w:val="18"/>
          </w:rPr>
          <w:t>64-10</w:t>
        </w:r>
      </w:p>
    </w:sdtContent>
  </w:sdt>
  <w:p w14:paraId="40032DB9" w14:textId="77777777" w:rsidR="00C61021" w:rsidRDefault="00C6102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789837"/>
      <w:docPartObj>
        <w:docPartGallery w:val="Page Numbers (Top of Page)"/>
        <w:docPartUnique/>
      </w:docPartObj>
    </w:sdtPr>
    <w:sdtEndPr>
      <w:rPr>
        <w:rFonts w:ascii="Arial" w:hAnsi="Arial"/>
        <w:b/>
        <w:bCs/>
        <w:sz w:val="18"/>
        <w:szCs w:val="18"/>
      </w:rPr>
    </w:sdtEndPr>
    <w:sdtContent>
      <w:p w14:paraId="07639AE6" w14:textId="77777777" w:rsidR="008C1A5C" w:rsidRDefault="008C1A5C" w:rsidP="001E1485">
        <w:pPr>
          <w:pStyle w:val="Encabezado"/>
          <w:jc w:val="center"/>
          <w:rPr>
            <w:rFonts w:ascii="Arial" w:hAnsi="Arial" w:cs="Arial"/>
            <w:b/>
          </w:rPr>
        </w:pPr>
        <w:r>
          <w:rPr>
            <w:rFonts w:ascii="Arial" w:hAnsi="Arial" w:cs="Arial"/>
            <w:b/>
          </w:rPr>
          <w:t>SUPERINTENDENCIA FINANCIERA DE COLOMBIA</w:t>
        </w:r>
      </w:p>
      <w:p w14:paraId="133A11F2" w14:textId="77777777" w:rsidR="008C1A5C" w:rsidRDefault="008C1A5C" w:rsidP="001E1485">
        <w:pPr>
          <w:pStyle w:val="Encabezado"/>
          <w:jc w:val="center"/>
          <w:rPr>
            <w:rFonts w:ascii="Arial" w:hAnsi="Arial" w:cs="Arial"/>
            <w:b/>
          </w:rPr>
        </w:pPr>
      </w:p>
      <w:p w14:paraId="35CF20B8" w14:textId="77777777" w:rsidR="008C1A5C" w:rsidRDefault="008C1A5C" w:rsidP="001E1485">
        <w:pPr>
          <w:pStyle w:val="Encabezado"/>
          <w:jc w:val="both"/>
          <w:rPr>
            <w:rFonts w:ascii="Arial" w:hAnsi="Arial"/>
            <w:b/>
            <w:sz w:val="18"/>
            <w:szCs w:val="18"/>
          </w:rPr>
        </w:pPr>
        <w:r>
          <w:rPr>
            <w:rFonts w:ascii="Arial" w:hAnsi="Arial"/>
            <w:b/>
            <w:sz w:val="18"/>
            <w:szCs w:val="18"/>
          </w:rPr>
          <w:t>CAPÍTULO XXXI SISTEMA INTEGRAL DE ADMINISTRACIÓN DE RIESGOS (SIAR)</w:t>
        </w:r>
      </w:p>
      <w:p w14:paraId="66270856" w14:textId="3FCC0743" w:rsidR="008C1A5C" w:rsidRPr="00763BA5" w:rsidRDefault="008C1A5C" w:rsidP="00763BA5">
        <w:pPr>
          <w:pStyle w:val="Encabezado"/>
          <w:rPr>
            <w:rFonts w:ascii="Arial" w:hAnsi="Arial"/>
            <w:b/>
            <w:sz w:val="18"/>
            <w:szCs w:val="18"/>
          </w:rPr>
        </w:pPr>
        <w:r w:rsidRPr="001E1485">
          <w:rPr>
            <w:rFonts w:ascii="Arial" w:hAnsi="Arial"/>
            <w:b/>
            <w:sz w:val="18"/>
            <w:szCs w:val="18"/>
          </w:rPr>
          <w:t xml:space="preserve">Página </w:t>
        </w:r>
        <w:r>
          <w:rPr>
            <w:rFonts w:ascii="Arial" w:hAnsi="Arial"/>
            <w:b/>
            <w:sz w:val="18"/>
            <w:szCs w:val="18"/>
          </w:rPr>
          <w:t>64-11</w:t>
        </w:r>
      </w:p>
    </w:sdtContent>
  </w:sdt>
  <w:p w14:paraId="0277AEC0" w14:textId="77777777" w:rsidR="008C1A5C" w:rsidRDefault="008C1A5C"/>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804241"/>
      <w:docPartObj>
        <w:docPartGallery w:val="Page Numbers (Top of Page)"/>
        <w:docPartUnique/>
      </w:docPartObj>
    </w:sdtPr>
    <w:sdtEndPr>
      <w:rPr>
        <w:rFonts w:ascii="Arial" w:hAnsi="Arial"/>
        <w:b/>
        <w:bCs/>
        <w:sz w:val="18"/>
        <w:szCs w:val="18"/>
      </w:rPr>
    </w:sdtEndPr>
    <w:sdtContent>
      <w:p w14:paraId="367762A9" w14:textId="77777777" w:rsidR="006A7E90" w:rsidRDefault="006A7E90" w:rsidP="001E1485">
        <w:pPr>
          <w:pStyle w:val="Encabezado"/>
          <w:jc w:val="center"/>
          <w:rPr>
            <w:rFonts w:ascii="Arial" w:hAnsi="Arial" w:cs="Arial"/>
            <w:b/>
          </w:rPr>
        </w:pPr>
        <w:r>
          <w:rPr>
            <w:rFonts w:ascii="Arial" w:hAnsi="Arial" w:cs="Arial"/>
            <w:b/>
          </w:rPr>
          <w:t>SUPERINTENDENCIA FINANCIERA DE COLOMBIA</w:t>
        </w:r>
      </w:p>
      <w:p w14:paraId="1D10C2F7" w14:textId="77777777" w:rsidR="006A7E90" w:rsidRDefault="006A7E90" w:rsidP="001E1485">
        <w:pPr>
          <w:pStyle w:val="Encabezado"/>
          <w:jc w:val="center"/>
          <w:rPr>
            <w:rFonts w:ascii="Arial" w:hAnsi="Arial" w:cs="Arial"/>
            <w:b/>
          </w:rPr>
        </w:pPr>
      </w:p>
      <w:p w14:paraId="271441D8" w14:textId="77777777" w:rsidR="006A7E90" w:rsidRDefault="006A7E90" w:rsidP="001E1485">
        <w:pPr>
          <w:pStyle w:val="Encabezado"/>
          <w:jc w:val="both"/>
          <w:rPr>
            <w:rFonts w:ascii="Arial" w:hAnsi="Arial"/>
            <w:b/>
            <w:sz w:val="18"/>
            <w:szCs w:val="18"/>
          </w:rPr>
        </w:pPr>
        <w:r>
          <w:rPr>
            <w:rFonts w:ascii="Arial" w:hAnsi="Arial"/>
            <w:b/>
            <w:sz w:val="18"/>
            <w:szCs w:val="18"/>
          </w:rPr>
          <w:t>CAPÍTULO XXXI SISTEMA INTEGRAL DE ADMINISTRACIÓN DE RIESGOS (SIAR)</w:t>
        </w:r>
      </w:p>
      <w:p w14:paraId="4F2EB337" w14:textId="203791E3" w:rsidR="006A7E90" w:rsidRPr="00763BA5" w:rsidRDefault="006A7E90" w:rsidP="00763BA5">
        <w:pPr>
          <w:pStyle w:val="Encabezado"/>
          <w:rPr>
            <w:rFonts w:ascii="Arial" w:hAnsi="Arial"/>
            <w:b/>
            <w:sz w:val="18"/>
            <w:szCs w:val="18"/>
          </w:rPr>
        </w:pPr>
        <w:r w:rsidRPr="001E1485">
          <w:rPr>
            <w:rFonts w:ascii="Arial" w:hAnsi="Arial"/>
            <w:b/>
            <w:sz w:val="18"/>
            <w:szCs w:val="18"/>
          </w:rPr>
          <w:t xml:space="preserve">Página </w:t>
        </w:r>
        <w:r>
          <w:rPr>
            <w:rFonts w:ascii="Arial" w:hAnsi="Arial"/>
            <w:b/>
            <w:sz w:val="18"/>
            <w:szCs w:val="18"/>
          </w:rPr>
          <w:t>64-12</w:t>
        </w:r>
      </w:p>
    </w:sdtContent>
  </w:sdt>
  <w:p w14:paraId="4D9E2437" w14:textId="77777777" w:rsidR="006A7E90" w:rsidRDefault="006A7E9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72C2"/>
    <w:multiLevelType w:val="hybridMultilevel"/>
    <w:tmpl w:val="69BE0E04"/>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14A349B"/>
    <w:multiLevelType w:val="multilevel"/>
    <w:tmpl w:val="C04CAF8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4226DF"/>
    <w:multiLevelType w:val="multilevel"/>
    <w:tmpl w:val="5E5C8B44"/>
    <w:lvl w:ilvl="0">
      <w:start w:val="1"/>
      <w:numFmt w:val="lowerLetter"/>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F92B56"/>
    <w:multiLevelType w:val="multilevel"/>
    <w:tmpl w:val="916AFC9A"/>
    <w:lvl w:ilvl="0">
      <w:start w:val="9"/>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4804A3"/>
    <w:multiLevelType w:val="multilevel"/>
    <w:tmpl w:val="885834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0F715D9"/>
    <w:multiLevelType w:val="multilevel"/>
    <w:tmpl w:val="BB08D63C"/>
    <w:lvl w:ilvl="0">
      <w:start w:val="10"/>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E107EA"/>
    <w:multiLevelType w:val="multilevel"/>
    <w:tmpl w:val="0812D784"/>
    <w:lvl w:ilvl="0">
      <w:start w:val="10"/>
      <w:numFmt w:val="decimal"/>
      <w:lvlText w:val="%1."/>
      <w:lvlJc w:val="left"/>
      <w:pPr>
        <w:ind w:left="555" w:hanging="555"/>
      </w:pPr>
      <w:rPr>
        <w:rFonts w:hint="default"/>
        <w:b/>
      </w:rPr>
    </w:lvl>
    <w:lvl w:ilvl="1">
      <w:start w:val="3"/>
      <w:numFmt w:val="decimal"/>
      <w:lvlText w:val="%1.%2."/>
      <w:lvlJc w:val="left"/>
      <w:pPr>
        <w:ind w:left="555" w:hanging="555"/>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3501D76"/>
    <w:multiLevelType w:val="hybridMultilevel"/>
    <w:tmpl w:val="D3F4EF4A"/>
    <w:lvl w:ilvl="0" w:tplc="472E00A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81691B"/>
    <w:multiLevelType w:val="multilevel"/>
    <w:tmpl w:val="F7E4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B512B2"/>
    <w:multiLevelType w:val="multilevel"/>
    <w:tmpl w:val="C4268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FA5F69"/>
    <w:multiLevelType w:val="multilevel"/>
    <w:tmpl w:val="F6360190"/>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1905F6"/>
    <w:multiLevelType w:val="multilevel"/>
    <w:tmpl w:val="B9B880C8"/>
    <w:lvl w:ilvl="0">
      <w:start w:val="9"/>
      <w:numFmt w:val="decimal"/>
      <w:lvlText w:val="%1."/>
      <w:lvlJc w:val="left"/>
      <w:pPr>
        <w:ind w:left="360" w:hanging="360"/>
      </w:pPr>
      <w:rPr>
        <w:rFonts w:hint="default"/>
      </w:rPr>
    </w:lvl>
    <w:lvl w:ilvl="1">
      <w:start w:val="1"/>
      <w:numFmt w:val="decimal"/>
      <w:isLgl/>
      <w:lvlText w:val="%1.%2."/>
      <w:lvlJc w:val="left"/>
      <w:pPr>
        <w:ind w:left="-2759" w:hanging="360"/>
      </w:pPr>
      <w:rPr>
        <w:rFonts w:hint="default"/>
      </w:rPr>
    </w:lvl>
    <w:lvl w:ilvl="2">
      <w:start w:val="1"/>
      <w:numFmt w:val="decimal"/>
      <w:isLgl/>
      <w:lvlText w:val="%1.%2.%3."/>
      <w:lvlJc w:val="left"/>
      <w:pPr>
        <w:ind w:left="-2475" w:hanging="720"/>
      </w:pPr>
      <w:rPr>
        <w:rFonts w:hint="default"/>
      </w:rPr>
    </w:lvl>
    <w:lvl w:ilvl="3">
      <w:start w:val="1"/>
      <w:numFmt w:val="decimal"/>
      <w:isLgl/>
      <w:lvlText w:val="%1.%2.%3.%4."/>
      <w:lvlJc w:val="left"/>
      <w:pPr>
        <w:ind w:left="-2333" w:hanging="720"/>
      </w:pPr>
      <w:rPr>
        <w:rFonts w:hint="default"/>
      </w:rPr>
    </w:lvl>
    <w:lvl w:ilvl="4">
      <w:start w:val="1"/>
      <w:numFmt w:val="decimal"/>
      <w:isLgl/>
      <w:lvlText w:val="%1.%2.%3.%4.%5."/>
      <w:lvlJc w:val="left"/>
      <w:pPr>
        <w:ind w:left="-2039" w:hanging="1080"/>
      </w:pPr>
      <w:rPr>
        <w:rFonts w:hint="default"/>
      </w:rPr>
    </w:lvl>
    <w:lvl w:ilvl="5">
      <w:start w:val="1"/>
      <w:numFmt w:val="decimal"/>
      <w:isLgl/>
      <w:lvlText w:val="%1.%2.%3.%4.%5.%6."/>
      <w:lvlJc w:val="left"/>
      <w:pPr>
        <w:ind w:left="-2039" w:hanging="1080"/>
      </w:pPr>
      <w:rPr>
        <w:rFonts w:hint="default"/>
      </w:rPr>
    </w:lvl>
    <w:lvl w:ilvl="6">
      <w:start w:val="1"/>
      <w:numFmt w:val="decimal"/>
      <w:isLgl/>
      <w:lvlText w:val="%1.%2.%3.%4.%5.%6.%7."/>
      <w:lvlJc w:val="left"/>
      <w:pPr>
        <w:ind w:left="-2039" w:hanging="1080"/>
      </w:pPr>
      <w:rPr>
        <w:rFonts w:hint="default"/>
      </w:rPr>
    </w:lvl>
    <w:lvl w:ilvl="7">
      <w:start w:val="1"/>
      <w:numFmt w:val="decimal"/>
      <w:isLgl/>
      <w:lvlText w:val="%1.%2.%3.%4.%5.%6.%7.%8."/>
      <w:lvlJc w:val="left"/>
      <w:pPr>
        <w:ind w:left="-1679" w:hanging="1440"/>
      </w:pPr>
      <w:rPr>
        <w:rFonts w:hint="default"/>
      </w:rPr>
    </w:lvl>
    <w:lvl w:ilvl="8">
      <w:start w:val="1"/>
      <w:numFmt w:val="decimal"/>
      <w:isLgl/>
      <w:lvlText w:val="%1.%2.%3.%4.%5.%6.%7.%8.%9."/>
      <w:lvlJc w:val="left"/>
      <w:pPr>
        <w:ind w:left="-1679" w:hanging="1440"/>
      </w:pPr>
      <w:rPr>
        <w:rFonts w:hint="default"/>
      </w:rPr>
    </w:lvl>
  </w:abstractNum>
  <w:abstractNum w:abstractNumId="12" w15:restartNumberingAfterBreak="0">
    <w:nsid w:val="21295896"/>
    <w:multiLevelType w:val="multilevel"/>
    <w:tmpl w:val="94505682"/>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6F06C13"/>
    <w:multiLevelType w:val="hybridMultilevel"/>
    <w:tmpl w:val="E88A845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98C162A"/>
    <w:multiLevelType w:val="multilevel"/>
    <w:tmpl w:val="0F8E2076"/>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2A2A9D"/>
    <w:multiLevelType w:val="hybridMultilevel"/>
    <w:tmpl w:val="F2D8EB54"/>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6" w15:restartNumberingAfterBreak="0">
    <w:nsid w:val="37C83C93"/>
    <w:multiLevelType w:val="hybridMultilevel"/>
    <w:tmpl w:val="2E18A376"/>
    <w:lvl w:ilvl="0" w:tplc="08090001">
      <w:start w:val="1"/>
      <w:numFmt w:val="bullet"/>
      <w:lvlText w:val=""/>
      <w:lvlJc w:val="left"/>
      <w:pPr>
        <w:ind w:left="2139" w:hanging="360"/>
      </w:pPr>
      <w:rPr>
        <w:rFonts w:ascii="Symbol" w:hAnsi="Symbol" w:hint="default"/>
      </w:rPr>
    </w:lvl>
    <w:lvl w:ilvl="1" w:tplc="08090003" w:tentative="1">
      <w:start w:val="1"/>
      <w:numFmt w:val="bullet"/>
      <w:lvlText w:val="o"/>
      <w:lvlJc w:val="left"/>
      <w:pPr>
        <w:ind w:left="2859" w:hanging="360"/>
      </w:pPr>
      <w:rPr>
        <w:rFonts w:ascii="Courier New" w:hAnsi="Courier New" w:cs="Courier New" w:hint="default"/>
      </w:rPr>
    </w:lvl>
    <w:lvl w:ilvl="2" w:tplc="08090005" w:tentative="1">
      <w:start w:val="1"/>
      <w:numFmt w:val="bullet"/>
      <w:lvlText w:val=""/>
      <w:lvlJc w:val="left"/>
      <w:pPr>
        <w:ind w:left="3579" w:hanging="360"/>
      </w:pPr>
      <w:rPr>
        <w:rFonts w:ascii="Wingdings" w:hAnsi="Wingdings" w:hint="default"/>
      </w:rPr>
    </w:lvl>
    <w:lvl w:ilvl="3" w:tplc="08090001" w:tentative="1">
      <w:start w:val="1"/>
      <w:numFmt w:val="bullet"/>
      <w:lvlText w:val=""/>
      <w:lvlJc w:val="left"/>
      <w:pPr>
        <w:ind w:left="4299" w:hanging="360"/>
      </w:pPr>
      <w:rPr>
        <w:rFonts w:ascii="Symbol" w:hAnsi="Symbol" w:hint="default"/>
      </w:rPr>
    </w:lvl>
    <w:lvl w:ilvl="4" w:tplc="08090003" w:tentative="1">
      <w:start w:val="1"/>
      <w:numFmt w:val="bullet"/>
      <w:lvlText w:val="o"/>
      <w:lvlJc w:val="left"/>
      <w:pPr>
        <w:ind w:left="5019" w:hanging="360"/>
      </w:pPr>
      <w:rPr>
        <w:rFonts w:ascii="Courier New" w:hAnsi="Courier New" w:cs="Courier New" w:hint="default"/>
      </w:rPr>
    </w:lvl>
    <w:lvl w:ilvl="5" w:tplc="08090005" w:tentative="1">
      <w:start w:val="1"/>
      <w:numFmt w:val="bullet"/>
      <w:lvlText w:val=""/>
      <w:lvlJc w:val="left"/>
      <w:pPr>
        <w:ind w:left="5739" w:hanging="360"/>
      </w:pPr>
      <w:rPr>
        <w:rFonts w:ascii="Wingdings" w:hAnsi="Wingdings" w:hint="default"/>
      </w:rPr>
    </w:lvl>
    <w:lvl w:ilvl="6" w:tplc="08090001" w:tentative="1">
      <w:start w:val="1"/>
      <w:numFmt w:val="bullet"/>
      <w:lvlText w:val=""/>
      <w:lvlJc w:val="left"/>
      <w:pPr>
        <w:ind w:left="6459" w:hanging="360"/>
      </w:pPr>
      <w:rPr>
        <w:rFonts w:ascii="Symbol" w:hAnsi="Symbol" w:hint="default"/>
      </w:rPr>
    </w:lvl>
    <w:lvl w:ilvl="7" w:tplc="08090003" w:tentative="1">
      <w:start w:val="1"/>
      <w:numFmt w:val="bullet"/>
      <w:lvlText w:val="o"/>
      <w:lvlJc w:val="left"/>
      <w:pPr>
        <w:ind w:left="7179" w:hanging="360"/>
      </w:pPr>
      <w:rPr>
        <w:rFonts w:ascii="Courier New" w:hAnsi="Courier New" w:cs="Courier New" w:hint="default"/>
      </w:rPr>
    </w:lvl>
    <w:lvl w:ilvl="8" w:tplc="08090005" w:tentative="1">
      <w:start w:val="1"/>
      <w:numFmt w:val="bullet"/>
      <w:lvlText w:val=""/>
      <w:lvlJc w:val="left"/>
      <w:pPr>
        <w:ind w:left="7899" w:hanging="360"/>
      </w:pPr>
      <w:rPr>
        <w:rFonts w:ascii="Wingdings" w:hAnsi="Wingdings" w:hint="default"/>
      </w:rPr>
    </w:lvl>
  </w:abstractNum>
  <w:abstractNum w:abstractNumId="17" w15:restartNumberingAfterBreak="0">
    <w:nsid w:val="399C67B8"/>
    <w:multiLevelType w:val="hybridMultilevel"/>
    <w:tmpl w:val="920EBCC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412B5CD1"/>
    <w:multiLevelType w:val="multilevel"/>
    <w:tmpl w:val="045A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5C1FC6"/>
    <w:multiLevelType w:val="multilevel"/>
    <w:tmpl w:val="3CE454EE"/>
    <w:lvl w:ilvl="0">
      <w:start w:val="11"/>
      <w:numFmt w:val="decimal"/>
      <w:lvlText w:val="%1."/>
      <w:lvlJc w:val="left"/>
      <w:pPr>
        <w:ind w:left="705" w:hanging="705"/>
      </w:pPr>
      <w:rPr>
        <w:rFonts w:hint="default"/>
      </w:rPr>
    </w:lvl>
    <w:lvl w:ilvl="1">
      <w:start w:val="4"/>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EF4BAA"/>
    <w:multiLevelType w:val="multilevel"/>
    <w:tmpl w:val="085AD494"/>
    <w:lvl w:ilvl="0">
      <w:start w:val="10"/>
      <w:numFmt w:val="decimal"/>
      <w:lvlText w:val="%1"/>
      <w:lvlJc w:val="left"/>
      <w:pPr>
        <w:ind w:left="660" w:hanging="660"/>
      </w:pPr>
      <w:rPr>
        <w:rFonts w:hint="default"/>
        <w:b/>
      </w:rPr>
    </w:lvl>
    <w:lvl w:ilvl="1">
      <w:start w:val="3"/>
      <w:numFmt w:val="decimal"/>
      <w:lvlText w:val="%1.%2"/>
      <w:lvlJc w:val="left"/>
      <w:pPr>
        <w:ind w:left="660" w:hanging="660"/>
      </w:pPr>
      <w:rPr>
        <w:rFonts w:hint="default"/>
        <w:b/>
      </w:rPr>
    </w:lvl>
    <w:lvl w:ilvl="2">
      <w:start w:val="1"/>
      <w:numFmt w:val="decimal"/>
      <w:lvlText w:val="%1.%2.%3"/>
      <w:lvlJc w:val="left"/>
      <w:pPr>
        <w:ind w:left="720" w:hanging="720"/>
      </w:pPr>
      <w:rPr>
        <w:rFonts w:hint="default"/>
        <w:b/>
      </w:rPr>
    </w:lvl>
    <w:lvl w:ilvl="3">
      <w:start w:val="3"/>
      <w:numFmt w:val="decimal"/>
      <w:lvlText w:val="%1.%2.%3.%4"/>
      <w:lvlJc w:val="left"/>
      <w:pPr>
        <w:ind w:left="720" w:hanging="720"/>
      </w:pPr>
      <w:rPr>
        <w:rFonts w:hint="default"/>
        <w:b w:val="0"/>
        <w:bCs/>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457A18B9"/>
    <w:multiLevelType w:val="multilevel"/>
    <w:tmpl w:val="3466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0F6523"/>
    <w:multiLevelType w:val="hybridMultilevel"/>
    <w:tmpl w:val="DDEEA4C4"/>
    <w:lvl w:ilvl="0" w:tplc="39FE1E1E">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BFB2EF8"/>
    <w:multiLevelType w:val="hybridMultilevel"/>
    <w:tmpl w:val="3852F8C2"/>
    <w:lvl w:ilvl="0" w:tplc="78C0E582">
      <w:start w:val="4"/>
      <w:numFmt w:val="lowerLetter"/>
      <w:lvlText w:val="%1)"/>
      <w:lvlJc w:val="left"/>
      <w:pPr>
        <w:tabs>
          <w:tab w:val="num" w:pos="360"/>
        </w:tabs>
        <w:ind w:left="360" w:hanging="360"/>
      </w:pPr>
      <w:rPr>
        <w:rFonts w:hint="default"/>
      </w:rPr>
    </w:lvl>
    <w:lvl w:ilvl="1" w:tplc="0C0A0019" w:tentative="1">
      <w:start w:val="1"/>
      <w:numFmt w:val="lowerLetter"/>
      <w:pStyle w:val="Titulo3"/>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51C776CE"/>
    <w:multiLevelType w:val="multilevel"/>
    <w:tmpl w:val="910AB8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644" w:hanging="720"/>
      </w:pPr>
      <w:rPr>
        <w:rFonts w:hint="default"/>
      </w:rPr>
    </w:lvl>
    <w:lvl w:ilvl="3">
      <w:start w:val="1"/>
      <w:numFmt w:val="decimal"/>
      <w:isLgl/>
      <w:lvlText w:val="%1.%2.%3.%4."/>
      <w:lvlJc w:val="left"/>
      <w:pPr>
        <w:ind w:left="786"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54D3D31"/>
    <w:multiLevelType w:val="multilevel"/>
    <w:tmpl w:val="9768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7C5A4E"/>
    <w:multiLevelType w:val="multilevel"/>
    <w:tmpl w:val="6AB08116"/>
    <w:lvl w:ilvl="0">
      <w:start w:val="1"/>
      <w:numFmt w:val="bullet"/>
      <w:lvlText w:val=""/>
      <w:lvlJc w:val="left"/>
      <w:pPr>
        <w:tabs>
          <w:tab w:val="num" w:pos="360"/>
        </w:tabs>
        <w:ind w:left="360" w:hanging="360"/>
      </w:pPr>
      <w:rPr>
        <w:rFonts w:ascii="Symbol" w:hAnsi="Symbol" w:hint="default"/>
        <w:b/>
      </w:rPr>
    </w:lvl>
    <w:lvl w:ilvl="1">
      <w:start w:val="1"/>
      <w:numFmt w:val="decimal"/>
      <w:pStyle w:val="Titulo"/>
      <w:lvlText w:val="%1.%2"/>
      <w:lvlJc w:val="left"/>
      <w:pPr>
        <w:tabs>
          <w:tab w:val="num" w:pos="1070"/>
        </w:tabs>
        <w:ind w:left="107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2.%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15:restartNumberingAfterBreak="0">
    <w:nsid w:val="63FF738E"/>
    <w:multiLevelType w:val="multilevel"/>
    <w:tmpl w:val="9E7C7BD0"/>
    <w:lvl w:ilvl="0">
      <w:start w:val="11"/>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54E26A1"/>
    <w:multiLevelType w:val="multilevel"/>
    <w:tmpl w:val="B388EC82"/>
    <w:lvl w:ilvl="0">
      <w:start w:val="10"/>
      <w:numFmt w:val="decimal"/>
      <w:lvlText w:val="%1."/>
      <w:lvlJc w:val="left"/>
      <w:pPr>
        <w:ind w:left="705" w:hanging="705"/>
      </w:pPr>
      <w:rPr>
        <w:rFonts w:hint="default"/>
        <w:b/>
      </w:rPr>
    </w:lvl>
    <w:lvl w:ilvl="1">
      <w:start w:val="4"/>
      <w:numFmt w:val="decimal"/>
      <w:lvlText w:val="%1.%2."/>
      <w:lvlJc w:val="left"/>
      <w:pPr>
        <w:ind w:left="705" w:hanging="70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676E3898"/>
    <w:multiLevelType w:val="multilevel"/>
    <w:tmpl w:val="CF0C8A12"/>
    <w:lvl w:ilvl="0">
      <w:start w:val="1"/>
      <w:numFmt w:val="decimal"/>
      <w:lvlText w:val="%1."/>
      <w:lvlJc w:val="left"/>
      <w:pPr>
        <w:ind w:left="720" w:hanging="360"/>
      </w:pPr>
      <w:rPr>
        <w:rFonts w:hint="default"/>
      </w:rPr>
    </w:lvl>
    <w:lvl w:ilvl="1">
      <w:start w:val="1"/>
      <w:numFmt w:val="decimal"/>
      <w:isLgl/>
      <w:lvlText w:val="%1.%2."/>
      <w:lvlJc w:val="left"/>
      <w:pPr>
        <w:ind w:left="36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29353E7"/>
    <w:multiLevelType w:val="multilevel"/>
    <w:tmpl w:val="A9AE17D8"/>
    <w:lvl w:ilvl="0">
      <w:start w:val="1"/>
      <w:numFmt w:val="decimal"/>
      <w:lvlText w:val="%1."/>
      <w:lvlJc w:val="left"/>
      <w:pPr>
        <w:ind w:left="720"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2046327320">
    <w:abstractNumId w:val="26"/>
  </w:num>
  <w:num w:numId="2" w16cid:durableId="2103643342">
    <w:abstractNumId w:val="23"/>
  </w:num>
  <w:num w:numId="3" w16cid:durableId="941838916">
    <w:abstractNumId w:val="15"/>
  </w:num>
  <w:num w:numId="4" w16cid:durableId="1638409985">
    <w:abstractNumId w:val="2"/>
  </w:num>
  <w:num w:numId="5" w16cid:durableId="949506524">
    <w:abstractNumId w:val="7"/>
  </w:num>
  <w:num w:numId="6" w16cid:durableId="1178882414">
    <w:abstractNumId w:val="16"/>
  </w:num>
  <w:num w:numId="7" w16cid:durableId="210196038">
    <w:abstractNumId w:val="18"/>
  </w:num>
  <w:num w:numId="8" w16cid:durableId="183591240">
    <w:abstractNumId w:val="25"/>
  </w:num>
  <w:num w:numId="9" w16cid:durableId="133565110">
    <w:abstractNumId w:val="9"/>
  </w:num>
  <w:num w:numId="10" w16cid:durableId="231235512">
    <w:abstractNumId w:val="8"/>
  </w:num>
  <w:num w:numId="11" w16cid:durableId="784622172">
    <w:abstractNumId w:val="21"/>
  </w:num>
  <w:num w:numId="12" w16cid:durableId="1979871446">
    <w:abstractNumId w:val="22"/>
  </w:num>
  <w:num w:numId="13" w16cid:durableId="1169369071">
    <w:abstractNumId w:val="6"/>
  </w:num>
  <w:num w:numId="14" w16cid:durableId="1962035048">
    <w:abstractNumId w:val="20"/>
  </w:num>
  <w:num w:numId="15" w16cid:durableId="430398593">
    <w:abstractNumId w:val="5"/>
  </w:num>
  <w:num w:numId="16" w16cid:durableId="373047054">
    <w:abstractNumId w:val="28"/>
  </w:num>
  <w:num w:numId="17" w16cid:durableId="1506742825">
    <w:abstractNumId w:val="24"/>
  </w:num>
  <w:num w:numId="18" w16cid:durableId="53626979">
    <w:abstractNumId w:val="29"/>
  </w:num>
  <w:num w:numId="19" w16cid:durableId="282273525">
    <w:abstractNumId w:val="11"/>
  </w:num>
  <w:num w:numId="20" w16cid:durableId="1437630204">
    <w:abstractNumId w:val="14"/>
  </w:num>
  <w:num w:numId="21" w16cid:durableId="800423399">
    <w:abstractNumId w:val="27"/>
  </w:num>
  <w:num w:numId="22" w16cid:durableId="711997985">
    <w:abstractNumId w:val="12"/>
  </w:num>
  <w:num w:numId="23" w16cid:durableId="601687155">
    <w:abstractNumId w:val="10"/>
  </w:num>
  <w:num w:numId="24" w16cid:durableId="1309170022">
    <w:abstractNumId w:val="19"/>
  </w:num>
  <w:num w:numId="25" w16cid:durableId="1685286151">
    <w:abstractNumId w:val="4"/>
  </w:num>
  <w:num w:numId="26" w16cid:durableId="1883012673">
    <w:abstractNumId w:val="30"/>
  </w:num>
  <w:num w:numId="27" w16cid:durableId="1421372600">
    <w:abstractNumId w:val="13"/>
  </w:num>
  <w:num w:numId="28" w16cid:durableId="1623490417">
    <w:abstractNumId w:val="1"/>
  </w:num>
  <w:num w:numId="29" w16cid:durableId="799223359">
    <w:abstractNumId w:val="3"/>
  </w:num>
  <w:num w:numId="30" w16cid:durableId="19956440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94356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2E7"/>
    <w:rsid w:val="000002F8"/>
    <w:rsid w:val="000004BE"/>
    <w:rsid w:val="00000A1E"/>
    <w:rsid w:val="00000B9E"/>
    <w:rsid w:val="000010AD"/>
    <w:rsid w:val="00001257"/>
    <w:rsid w:val="000013A4"/>
    <w:rsid w:val="0000147F"/>
    <w:rsid w:val="0000186A"/>
    <w:rsid w:val="00001966"/>
    <w:rsid w:val="00001EEE"/>
    <w:rsid w:val="00001F31"/>
    <w:rsid w:val="00001F4C"/>
    <w:rsid w:val="00002473"/>
    <w:rsid w:val="00002554"/>
    <w:rsid w:val="000025B1"/>
    <w:rsid w:val="000029B2"/>
    <w:rsid w:val="00002A58"/>
    <w:rsid w:val="00002A9E"/>
    <w:rsid w:val="00003031"/>
    <w:rsid w:val="00003073"/>
    <w:rsid w:val="00003393"/>
    <w:rsid w:val="0000345C"/>
    <w:rsid w:val="00003A7E"/>
    <w:rsid w:val="00003BB0"/>
    <w:rsid w:val="00003C2F"/>
    <w:rsid w:val="00004012"/>
    <w:rsid w:val="00004069"/>
    <w:rsid w:val="0000442F"/>
    <w:rsid w:val="000045C3"/>
    <w:rsid w:val="00004EED"/>
    <w:rsid w:val="00004F94"/>
    <w:rsid w:val="000052F6"/>
    <w:rsid w:val="00005BE9"/>
    <w:rsid w:val="00005BF8"/>
    <w:rsid w:val="00005CE3"/>
    <w:rsid w:val="000060C8"/>
    <w:rsid w:val="00006211"/>
    <w:rsid w:val="000073AB"/>
    <w:rsid w:val="00007873"/>
    <w:rsid w:val="00007932"/>
    <w:rsid w:val="000101EE"/>
    <w:rsid w:val="00010E72"/>
    <w:rsid w:val="000112D1"/>
    <w:rsid w:val="000117BC"/>
    <w:rsid w:val="00011B90"/>
    <w:rsid w:val="0001208B"/>
    <w:rsid w:val="000122AC"/>
    <w:rsid w:val="0001245B"/>
    <w:rsid w:val="00012658"/>
    <w:rsid w:val="0001285B"/>
    <w:rsid w:val="000129EE"/>
    <w:rsid w:val="00012C97"/>
    <w:rsid w:val="00013973"/>
    <w:rsid w:val="00013F3D"/>
    <w:rsid w:val="000143A2"/>
    <w:rsid w:val="00014B2F"/>
    <w:rsid w:val="000151A1"/>
    <w:rsid w:val="000154F0"/>
    <w:rsid w:val="00015D5B"/>
    <w:rsid w:val="00015DB7"/>
    <w:rsid w:val="00016161"/>
    <w:rsid w:val="00016825"/>
    <w:rsid w:val="000175FC"/>
    <w:rsid w:val="00017A56"/>
    <w:rsid w:val="00017B1E"/>
    <w:rsid w:val="00017DA0"/>
    <w:rsid w:val="00017DFB"/>
    <w:rsid w:val="00020564"/>
    <w:rsid w:val="000206CE"/>
    <w:rsid w:val="0002134C"/>
    <w:rsid w:val="000214EF"/>
    <w:rsid w:val="000219C1"/>
    <w:rsid w:val="00021BA9"/>
    <w:rsid w:val="00022585"/>
    <w:rsid w:val="00022E96"/>
    <w:rsid w:val="00022EC4"/>
    <w:rsid w:val="00023442"/>
    <w:rsid w:val="000235D2"/>
    <w:rsid w:val="00024370"/>
    <w:rsid w:val="00024642"/>
    <w:rsid w:val="00024A01"/>
    <w:rsid w:val="00024A59"/>
    <w:rsid w:val="0002540A"/>
    <w:rsid w:val="00026186"/>
    <w:rsid w:val="00026B6F"/>
    <w:rsid w:val="00026BAF"/>
    <w:rsid w:val="00026FB9"/>
    <w:rsid w:val="00026FD1"/>
    <w:rsid w:val="0002774D"/>
    <w:rsid w:val="00027EA0"/>
    <w:rsid w:val="00030200"/>
    <w:rsid w:val="00030429"/>
    <w:rsid w:val="00030C98"/>
    <w:rsid w:val="00030E28"/>
    <w:rsid w:val="00030F96"/>
    <w:rsid w:val="000313D4"/>
    <w:rsid w:val="00031408"/>
    <w:rsid w:val="00032010"/>
    <w:rsid w:val="0003281A"/>
    <w:rsid w:val="00032D08"/>
    <w:rsid w:val="0003318A"/>
    <w:rsid w:val="000337C9"/>
    <w:rsid w:val="00034244"/>
    <w:rsid w:val="000342E5"/>
    <w:rsid w:val="000342ED"/>
    <w:rsid w:val="00034318"/>
    <w:rsid w:val="000343C9"/>
    <w:rsid w:val="000347F3"/>
    <w:rsid w:val="000349B3"/>
    <w:rsid w:val="0003510B"/>
    <w:rsid w:val="00035303"/>
    <w:rsid w:val="00035E3A"/>
    <w:rsid w:val="00036049"/>
    <w:rsid w:val="000361D7"/>
    <w:rsid w:val="0003631F"/>
    <w:rsid w:val="00036509"/>
    <w:rsid w:val="00036731"/>
    <w:rsid w:val="000370A2"/>
    <w:rsid w:val="00037308"/>
    <w:rsid w:val="0003733B"/>
    <w:rsid w:val="000374B7"/>
    <w:rsid w:val="000377F1"/>
    <w:rsid w:val="00037F18"/>
    <w:rsid w:val="000403A5"/>
    <w:rsid w:val="000403E2"/>
    <w:rsid w:val="000405C5"/>
    <w:rsid w:val="00041663"/>
    <w:rsid w:val="00041B82"/>
    <w:rsid w:val="000424D7"/>
    <w:rsid w:val="000424E8"/>
    <w:rsid w:val="000425FF"/>
    <w:rsid w:val="00042D55"/>
    <w:rsid w:val="000437A9"/>
    <w:rsid w:val="00043924"/>
    <w:rsid w:val="00043CFF"/>
    <w:rsid w:val="00043F3B"/>
    <w:rsid w:val="00044764"/>
    <w:rsid w:val="000447B1"/>
    <w:rsid w:val="00044A81"/>
    <w:rsid w:val="00044D4D"/>
    <w:rsid w:val="00044D71"/>
    <w:rsid w:val="0004549E"/>
    <w:rsid w:val="000467AA"/>
    <w:rsid w:val="000467D2"/>
    <w:rsid w:val="000471B1"/>
    <w:rsid w:val="00047669"/>
    <w:rsid w:val="000476F3"/>
    <w:rsid w:val="00050171"/>
    <w:rsid w:val="000507EE"/>
    <w:rsid w:val="00050B09"/>
    <w:rsid w:val="00050D52"/>
    <w:rsid w:val="0005166B"/>
    <w:rsid w:val="00051D33"/>
    <w:rsid w:val="000521F5"/>
    <w:rsid w:val="00052452"/>
    <w:rsid w:val="0005248A"/>
    <w:rsid w:val="00052568"/>
    <w:rsid w:val="000525C7"/>
    <w:rsid w:val="0005263E"/>
    <w:rsid w:val="00053618"/>
    <w:rsid w:val="0005379C"/>
    <w:rsid w:val="000539BF"/>
    <w:rsid w:val="00053FA5"/>
    <w:rsid w:val="00054318"/>
    <w:rsid w:val="00054755"/>
    <w:rsid w:val="00054993"/>
    <w:rsid w:val="0005520B"/>
    <w:rsid w:val="00055315"/>
    <w:rsid w:val="00055318"/>
    <w:rsid w:val="0005539B"/>
    <w:rsid w:val="000568F2"/>
    <w:rsid w:val="00056B17"/>
    <w:rsid w:val="00056CAF"/>
    <w:rsid w:val="00056D8F"/>
    <w:rsid w:val="00056FAC"/>
    <w:rsid w:val="0006035C"/>
    <w:rsid w:val="0006079A"/>
    <w:rsid w:val="00060DB5"/>
    <w:rsid w:val="000611B8"/>
    <w:rsid w:val="00061A87"/>
    <w:rsid w:val="00061FF7"/>
    <w:rsid w:val="00062BA2"/>
    <w:rsid w:val="00062F32"/>
    <w:rsid w:val="0006369E"/>
    <w:rsid w:val="00063A0D"/>
    <w:rsid w:val="00063ABD"/>
    <w:rsid w:val="00064A0F"/>
    <w:rsid w:val="00064ABA"/>
    <w:rsid w:val="00064B5B"/>
    <w:rsid w:val="000651B9"/>
    <w:rsid w:val="00065D5D"/>
    <w:rsid w:val="00065D60"/>
    <w:rsid w:val="000665B0"/>
    <w:rsid w:val="000666E9"/>
    <w:rsid w:val="00066940"/>
    <w:rsid w:val="00066C58"/>
    <w:rsid w:val="00067E8E"/>
    <w:rsid w:val="000706A4"/>
    <w:rsid w:val="00070744"/>
    <w:rsid w:val="00070994"/>
    <w:rsid w:val="00070FD9"/>
    <w:rsid w:val="00071286"/>
    <w:rsid w:val="0007129B"/>
    <w:rsid w:val="0007142D"/>
    <w:rsid w:val="00071C2E"/>
    <w:rsid w:val="00072046"/>
    <w:rsid w:val="000721DC"/>
    <w:rsid w:val="0007393D"/>
    <w:rsid w:val="00073E43"/>
    <w:rsid w:val="00073F0C"/>
    <w:rsid w:val="00074420"/>
    <w:rsid w:val="00074973"/>
    <w:rsid w:val="00074F86"/>
    <w:rsid w:val="000757C8"/>
    <w:rsid w:val="00075822"/>
    <w:rsid w:val="00076767"/>
    <w:rsid w:val="00076A25"/>
    <w:rsid w:val="00076D94"/>
    <w:rsid w:val="000771B0"/>
    <w:rsid w:val="00080EBF"/>
    <w:rsid w:val="00080FA7"/>
    <w:rsid w:val="000819DD"/>
    <w:rsid w:val="00081F73"/>
    <w:rsid w:val="0008206F"/>
    <w:rsid w:val="00082330"/>
    <w:rsid w:val="000823FD"/>
    <w:rsid w:val="0008283B"/>
    <w:rsid w:val="00082BDB"/>
    <w:rsid w:val="00082C5B"/>
    <w:rsid w:val="00082C80"/>
    <w:rsid w:val="00082F91"/>
    <w:rsid w:val="000834DC"/>
    <w:rsid w:val="000836DC"/>
    <w:rsid w:val="00083999"/>
    <w:rsid w:val="00083ADE"/>
    <w:rsid w:val="000844DF"/>
    <w:rsid w:val="00084641"/>
    <w:rsid w:val="000852F7"/>
    <w:rsid w:val="0008553C"/>
    <w:rsid w:val="0008559B"/>
    <w:rsid w:val="00085720"/>
    <w:rsid w:val="00085A50"/>
    <w:rsid w:val="00085BB7"/>
    <w:rsid w:val="00085D39"/>
    <w:rsid w:val="000861FF"/>
    <w:rsid w:val="0008647A"/>
    <w:rsid w:val="000869DB"/>
    <w:rsid w:val="00086E08"/>
    <w:rsid w:val="000870CD"/>
    <w:rsid w:val="000870D1"/>
    <w:rsid w:val="000871DB"/>
    <w:rsid w:val="00087B15"/>
    <w:rsid w:val="00087BDA"/>
    <w:rsid w:val="0009022B"/>
    <w:rsid w:val="000906E6"/>
    <w:rsid w:val="00091019"/>
    <w:rsid w:val="00091B51"/>
    <w:rsid w:val="00091C7C"/>
    <w:rsid w:val="00092180"/>
    <w:rsid w:val="000924D5"/>
    <w:rsid w:val="000925C7"/>
    <w:rsid w:val="000926EB"/>
    <w:rsid w:val="0009298D"/>
    <w:rsid w:val="00092A7C"/>
    <w:rsid w:val="00092A87"/>
    <w:rsid w:val="00093436"/>
    <w:rsid w:val="00093484"/>
    <w:rsid w:val="000934F1"/>
    <w:rsid w:val="00093696"/>
    <w:rsid w:val="00093ECF"/>
    <w:rsid w:val="00093F32"/>
    <w:rsid w:val="000940A6"/>
    <w:rsid w:val="000940B0"/>
    <w:rsid w:val="0009438E"/>
    <w:rsid w:val="000945A9"/>
    <w:rsid w:val="000948FE"/>
    <w:rsid w:val="00094A1B"/>
    <w:rsid w:val="00094E56"/>
    <w:rsid w:val="00094F98"/>
    <w:rsid w:val="00095E0F"/>
    <w:rsid w:val="00095F9E"/>
    <w:rsid w:val="000960FC"/>
    <w:rsid w:val="0009616F"/>
    <w:rsid w:val="00096352"/>
    <w:rsid w:val="000966F8"/>
    <w:rsid w:val="00096B44"/>
    <w:rsid w:val="000977B1"/>
    <w:rsid w:val="00097B09"/>
    <w:rsid w:val="00097B8B"/>
    <w:rsid w:val="000A01B6"/>
    <w:rsid w:val="000A0536"/>
    <w:rsid w:val="000A065D"/>
    <w:rsid w:val="000A074F"/>
    <w:rsid w:val="000A07CE"/>
    <w:rsid w:val="000A083C"/>
    <w:rsid w:val="000A0AC8"/>
    <w:rsid w:val="000A1668"/>
    <w:rsid w:val="000A17B1"/>
    <w:rsid w:val="000A1954"/>
    <w:rsid w:val="000A1C29"/>
    <w:rsid w:val="000A32C1"/>
    <w:rsid w:val="000A3400"/>
    <w:rsid w:val="000A3406"/>
    <w:rsid w:val="000A38E5"/>
    <w:rsid w:val="000A3B94"/>
    <w:rsid w:val="000A3CB3"/>
    <w:rsid w:val="000A3CE8"/>
    <w:rsid w:val="000A3FBA"/>
    <w:rsid w:val="000A44F9"/>
    <w:rsid w:val="000A4527"/>
    <w:rsid w:val="000A58D5"/>
    <w:rsid w:val="000A5A70"/>
    <w:rsid w:val="000A5C64"/>
    <w:rsid w:val="000A5F38"/>
    <w:rsid w:val="000A6422"/>
    <w:rsid w:val="000A6A07"/>
    <w:rsid w:val="000A6AC2"/>
    <w:rsid w:val="000A6B04"/>
    <w:rsid w:val="000A6B74"/>
    <w:rsid w:val="000A7193"/>
    <w:rsid w:val="000A7198"/>
    <w:rsid w:val="000A735A"/>
    <w:rsid w:val="000A7485"/>
    <w:rsid w:val="000A76CF"/>
    <w:rsid w:val="000A7826"/>
    <w:rsid w:val="000A7900"/>
    <w:rsid w:val="000A7BEE"/>
    <w:rsid w:val="000B036A"/>
    <w:rsid w:val="000B0726"/>
    <w:rsid w:val="000B0B41"/>
    <w:rsid w:val="000B0FAF"/>
    <w:rsid w:val="000B1E73"/>
    <w:rsid w:val="000B2718"/>
    <w:rsid w:val="000B2DDA"/>
    <w:rsid w:val="000B2E14"/>
    <w:rsid w:val="000B2FB4"/>
    <w:rsid w:val="000B31D5"/>
    <w:rsid w:val="000B3244"/>
    <w:rsid w:val="000B3AEA"/>
    <w:rsid w:val="000B4467"/>
    <w:rsid w:val="000B499F"/>
    <w:rsid w:val="000B4E87"/>
    <w:rsid w:val="000B5271"/>
    <w:rsid w:val="000B585B"/>
    <w:rsid w:val="000B6534"/>
    <w:rsid w:val="000B6734"/>
    <w:rsid w:val="000B6919"/>
    <w:rsid w:val="000B6DEA"/>
    <w:rsid w:val="000B7BC4"/>
    <w:rsid w:val="000C0013"/>
    <w:rsid w:val="000C0449"/>
    <w:rsid w:val="000C057E"/>
    <w:rsid w:val="000C081E"/>
    <w:rsid w:val="000C0B87"/>
    <w:rsid w:val="000C1969"/>
    <w:rsid w:val="000C1C54"/>
    <w:rsid w:val="000C1FF0"/>
    <w:rsid w:val="000C21A4"/>
    <w:rsid w:val="000C23B0"/>
    <w:rsid w:val="000C2998"/>
    <w:rsid w:val="000C2E70"/>
    <w:rsid w:val="000C300E"/>
    <w:rsid w:val="000C342D"/>
    <w:rsid w:val="000C3946"/>
    <w:rsid w:val="000C4084"/>
    <w:rsid w:val="000C4281"/>
    <w:rsid w:val="000C428E"/>
    <w:rsid w:val="000C45D1"/>
    <w:rsid w:val="000C489B"/>
    <w:rsid w:val="000C50FA"/>
    <w:rsid w:val="000C55C8"/>
    <w:rsid w:val="000C5DB9"/>
    <w:rsid w:val="000C62BD"/>
    <w:rsid w:val="000C6CED"/>
    <w:rsid w:val="000C6FE2"/>
    <w:rsid w:val="000C7656"/>
    <w:rsid w:val="000C77CC"/>
    <w:rsid w:val="000D014F"/>
    <w:rsid w:val="000D0379"/>
    <w:rsid w:val="000D06F0"/>
    <w:rsid w:val="000D1224"/>
    <w:rsid w:val="000D2540"/>
    <w:rsid w:val="000D262C"/>
    <w:rsid w:val="000D2674"/>
    <w:rsid w:val="000D2690"/>
    <w:rsid w:val="000D2760"/>
    <w:rsid w:val="000D28FE"/>
    <w:rsid w:val="000D2C4B"/>
    <w:rsid w:val="000D30E6"/>
    <w:rsid w:val="000D36E8"/>
    <w:rsid w:val="000D376E"/>
    <w:rsid w:val="000D3B10"/>
    <w:rsid w:val="000D3EDD"/>
    <w:rsid w:val="000D4040"/>
    <w:rsid w:val="000D432C"/>
    <w:rsid w:val="000D4619"/>
    <w:rsid w:val="000D461C"/>
    <w:rsid w:val="000D4944"/>
    <w:rsid w:val="000D4B8E"/>
    <w:rsid w:val="000D4BA9"/>
    <w:rsid w:val="000D4C8A"/>
    <w:rsid w:val="000D51FA"/>
    <w:rsid w:val="000D54F5"/>
    <w:rsid w:val="000D5835"/>
    <w:rsid w:val="000D59EF"/>
    <w:rsid w:val="000D5A47"/>
    <w:rsid w:val="000D5C4F"/>
    <w:rsid w:val="000D634C"/>
    <w:rsid w:val="000D6366"/>
    <w:rsid w:val="000D6425"/>
    <w:rsid w:val="000D6854"/>
    <w:rsid w:val="000D6CE5"/>
    <w:rsid w:val="000D74A3"/>
    <w:rsid w:val="000D7B89"/>
    <w:rsid w:val="000D7CF0"/>
    <w:rsid w:val="000E054F"/>
    <w:rsid w:val="000E0550"/>
    <w:rsid w:val="000E091C"/>
    <w:rsid w:val="000E0988"/>
    <w:rsid w:val="000E0CC0"/>
    <w:rsid w:val="000E16E1"/>
    <w:rsid w:val="000E1A1C"/>
    <w:rsid w:val="000E1C6B"/>
    <w:rsid w:val="000E1DB2"/>
    <w:rsid w:val="000E2157"/>
    <w:rsid w:val="000E2269"/>
    <w:rsid w:val="000E2271"/>
    <w:rsid w:val="000E3312"/>
    <w:rsid w:val="000E3705"/>
    <w:rsid w:val="000E3850"/>
    <w:rsid w:val="000E3D26"/>
    <w:rsid w:val="000E3E0C"/>
    <w:rsid w:val="000E3F77"/>
    <w:rsid w:val="000E4D78"/>
    <w:rsid w:val="000E4D8B"/>
    <w:rsid w:val="000E50C4"/>
    <w:rsid w:val="000E6371"/>
    <w:rsid w:val="000E64AB"/>
    <w:rsid w:val="000E67CC"/>
    <w:rsid w:val="000E6B33"/>
    <w:rsid w:val="000E6C5D"/>
    <w:rsid w:val="000E6C5E"/>
    <w:rsid w:val="000E738E"/>
    <w:rsid w:val="000E73DA"/>
    <w:rsid w:val="000F073B"/>
    <w:rsid w:val="000F07B3"/>
    <w:rsid w:val="000F11BD"/>
    <w:rsid w:val="000F11BF"/>
    <w:rsid w:val="000F195B"/>
    <w:rsid w:val="000F1ABB"/>
    <w:rsid w:val="000F24C8"/>
    <w:rsid w:val="000F288F"/>
    <w:rsid w:val="000F2BCE"/>
    <w:rsid w:val="000F2E8A"/>
    <w:rsid w:val="000F2EE6"/>
    <w:rsid w:val="000F31ED"/>
    <w:rsid w:val="000F33A4"/>
    <w:rsid w:val="000F37D2"/>
    <w:rsid w:val="000F3C80"/>
    <w:rsid w:val="000F3E82"/>
    <w:rsid w:val="000F4434"/>
    <w:rsid w:val="000F4513"/>
    <w:rsid w:val="000F4862"/>
    <w:rsid w:val="000F4CD8"/>
    <w:rsid w:val="000F5639"/>
    <w:rsid w:val="000F57A0"/>
    <w:rsid w:val="000F648A"/>
    <w:rsid w:val="000F6B26"/>
    <w:rsid w:val="000F6DCF"/>
    <w:rsid w:val="000F704E"/>
    <w:rsid w:val="000F7522"/>
    <w:rsid w:val="000F7632"/>
    <w:rsid w:val="000F7E4F"/>
    <w:rsid w:val="001000D3"/>
    <w:rsid w:val="001012F0"/>
    <w:rsid w:val="001013C8"/>
    <w:rsid w:val="001014B5"/>
    <w:rsid w:val="0010173D"/>
    <w:rsid w:val="0010181E"/>
    <w:rsid w:val="00101A44"/>
    <w:rsid w:val="001027B2"/>
    <w:rsid w:val="00102ADE"/>
    <w:rsid w:val="00102AE5"/>
    <w:rsid w:val="00102DA4"/>
    <w:rsid w:val="00102FE1"/>
    <w:rsid w:val="0010328C"/>
    <w:rsid w:val="001039A5"/>
    <w:rsid w:val="00103D51"/>
    <w:rsid w:val="00105414"/>
    <w:rsid w:val="0010565A"/>
    <w:rsid w:val="00105761"/>
    <w:rsid w:val="001058EF"/>
    <w:rsid w:val="00105CB5"/>
    <w:rsid w:val="00105ED2"/>
    <w:rsid w:val="001064F6"/>
    <w:rsid w:val="00106E55"/>
    <w:rsid w:val="00106E88"/>
    <w:rsid w:val="00107D16"/>
    <w:rsid w:val="00107FF2"/>
    <w:rsid w:val="00110270"/>
    <w:rsid w:val="00110495"/>
    <w:rsid w:val="00110570"/>
    <w:rsid w:val="00110894"/>
    <w:rsid w:val="00110EE2"/>
    <w:rsid w:val="0011156E"/>
    <w:rsid w:val="0011181A"/>
    <w:rsid w:val="00111EA6"/>
    <w:rsid w:val="00112061"/>
    <w:rsid w:val="001120EE"/>
    <w:rsid w:val="001121B4"/>
    <w:rsid w:val="001123D0"/>
    <w:rsid w:val="001125E7"/>
    <w:rsid w:val="00112637"/>
    <w:rsid w:val="00112A03"/>
    <w:rsid w:val="00112F65"/>
    <w:rsid w:val="00113CFA"/>
    <w:rsid w:val="001140CC"/>
    <w:rsid w:val="0011425E"/>
    <w:rsid w:val="00114345"/>
    <w:rsid w:val="001143A7"/>
    <w:rsid w:val="00114689"/>
    <w:rsid w:val="001147EA"/>
    <w:rsid w:val="00114AEF"/>
    <w:rsid w:val="00114B6E"/>
    <w:rsid w:val="00114B99"/>
    <w:rsid w:val="001153AC"/>
    <w:rsid w:val="001155D0"/>
    <w:rsid w:val="00115750"/>
    <w:rsid w:val="0011581D"/>
    <w:rsid w:val="00115D24"/>
    <w:rsid w:val="00115D4D"/>
    <w:rsid w:val="00115F3B"/>
    <w:rsid w:val="00116639"/>
    <w:rsid w:val="0011682F"/>
    <w:rsid w:val="00116C8F"/>
    <w:rsid w:val="00116DCF"/>
    <w:rsid w:val="001176B2"/>
    <w:rsid w:val="00117B36"/>
    <w:rsid w:val="00117BA6"/>
    <w:rsid w:val="00117F26"/>
    <w:rsid w:val="0012012B"/>
    <w:rsid w:val="00120330"/>
    <w:rsid w:val="001206DF"/>
    <w:rsid w:val="001207B3"/>
    <w:rsid w:val="00120E1A"/>
    <w:rsid w:val="00120E7F"/>
    <w:rsid w:val="00121063"/>
    <w:rsid w:val="00121135"/>
    <w:rsid w:val="001211A4"/>
    <w:rsid w:val="00121B71"/>
    <w:rsid w:val="00121D58"/>
    <w:rsid w:val="00121E81"/>
    <w:rsid w:val="0012208E"/>
    <w:rsid w:val="00122CB4"/>
    <w:rsid w:val="00122F4F"/>
    <w:rsid w:val="001233A4"/>
    <w:rsid w:val="0012344A"/>
    <w:rsid w:val="001235E2"/>
    <w:rsid w:val="00123F43"/>
    <w:rsid w:val="00123FE1"/>
    <w:rsid w:val="00124D20"/>
    <w:rsid w:val="00125036"/>
    <w:rsid w:val="001250D4"/>
    <w:rsid w:val="00125367"/>
    <w:rsid w:val="001257C5"/>
    <w:rsid w:val="00125823"/>
    <w:rsid w:val="00125D97"/>
    <w:rsid w:val="001260DC"/>
    <w:rsid w:val="001261CD"/>
    <w:rsid w:val="001261E8"/>
    <w:rsid w:val="001263EA"/>
    <w:rsid w:val="0012646E"/>
    <w:rsid w:val="00126636"/>
    <w:rsid w:val="00126829"/>
    <w:rsid w:val="00126EEA"/>
    <w:rsid w:val="00127431"/>
    <w:rsid w:val="00127528"/>
    <w:rsid w:val="0012757A"/>
    <w:rsid w:val="001277EE"/>
    <w:rsid w:val="001279C7"/>
    <w:rsid w:val="00127D7F"/>
    <w:rsid w:val="001300FA"/>
    <w:rsid w:val="00130610"/>
    <w:rsid w:val="00131299"/>
    <w:rsid w:val="0013146A"/>
    <w:rsid w:val="001325A2"/>
    <w:rsid w:val="0013279D"/>
    <w:rsid w:val="00132BB7"/>
    <w:rsid w:val="00132DA4"/>
    <w:rsid w:val="00132DDB"/>
    <w:rsid w:val="00133047"/>
    <w:rsid w:val="001330BE"/>
    <w:rsid w:val="00133221"/>
    <w:rsid w:val="00133A47"/>
    <w:rsid w:val="00133AE9"/>
    <w:rsid w:val="00133B82"/>
    <w:rsid w:val="00133C79"/>
    <w:rsid w:val="0013415E"/>
    <w:rsid w:val="00134B4C"/>
    <w:rsid w:val="00134E68"/>
    <w:rsid w:val="00135167"/>
    <w:rsid w:val="001351F1"/>
    <w:rsid w:val="00135480"/>
    <w:rsid w:val="00135548"/>
    <w:rsid w:val="001359E8"/>
    <w:rsid w:val="00135BF0"/>
    <w:rsid w:val="00135DFB"/>
    <w:rsid w:val="001362CD"/>
    <w:rsid w:val="00136B7C"/>
    <w:rsid w:val="00137967"/>
    <w:rsid w:val="001379CC"/>
    <w:rsid w:val="00137C10"/>
    <w:rsid w:val="0014092F"/>
    <w:rsid w:val="00140C27"/>
    <w:rsid w:val="00140D15"/>
    <w:rsid w:val="00141998"/>
    <w:rsid w:val="00141F2C"/>
    <w:rsid w:val="00142008"/>
    <w:rsid w:val="00142AC3"/>
    <w:rsid w:val="00142EAA"/>
    <w:rsid w:val="001433A9"/>
    <w:rsid w:val="00143B1B"/>
    <w:rsid w:val="00143F5C"/>
    <w:rsid w:val="00144166"/>
    <w:rsid w:val="00144511"/>
    <w:rsid w:val="00144D33"/>
    <w:rsid w:val="0014527A"/>
    <w:rsid w:val="001453C8"/>
    <w:rsid w:val="001459C1"/>
    <w:rsid w:val="00145CFA"/>
    <w:rsid w:val="00146121"/>
    <w:rsid w:val="0014656E"/>
    <w:rsid w:val="0014683E"/>
    <w:rsid w:val="0014693D"/>
    <w:rsid w:val="00146B48"/>
    <w:rsid w:val="00146EAA"/>
    <w:rsid w:val="00147026"/>
    <w:rsid w:val="00147424"/>
    <w:rsid w:val="00147673"/>
    <w:rsid w:val="00147A4B"/>
    <w:rsid w:val="00147A8E"/>
    <w:rsid w:val="00147B25"/>
    <w:rsid w:val="00150252"/>
    <w:rsid w:val="00150473"/>
    <w:rsid w:val="00150F6F"/>
    <w:rsid w:val="00151012"/>
    <w:rsid w:val="0015149E"/>
    <w:rsid w:val="001514B4"/>
    <w:rsid w:val="0015189C"/>
    <w:rsid w:val="00151B45"/>
    <w:rsid w:val="00152286"/>
    <w:rsid w:val="00152A67"/>
    <w:rsid w:val="00152BB5"/>
    <w:rsid w:val="0015313F"/>
    <w:rsid w:val="0015315E"/>
    <w:rsid w:val="001531FD"/>
    <w:rsid w:val="00153321"/>
    <w:rsid w:val="00153510"/>
    <w:rsid w:val="00153B7A"/>
    <w:rsid w:val="00153F54"/>
    <w:rsid w:val="001549ED"/>
    <w:rsid w:val="00154A06"/>
    <w:rsid w:val="00154C12"/>
    <w:rsid w:val="001552C0"/>
    <w:rsid w:val="00156085"/>
    <w:rsid w:val="00156560"/>
    <w:rsid w:val="00156BB5"/>
    <w:rsid w:val="00156DA6"/>
    <w:rsid w:val="001573DA"/>
    <w:rsid w:val="0015763C"/>
    <w:rsid w:val="00157C31"/>
    <w:rsid w:val="00157DD7"/>
    <w:rsid w:val="00157E18"/>
    <w:rsid w:val="0016052C"/>
    <w:rsid w:val="00160596"/>
    <w:rsid w:val="00160B94"/>
    <w:rsid w:val="00160F24"/>
    <w:rsid w:val="00160FC2"/>
    <w:rsid w:val="00161384"/>
    <w:rsid w:val="001615A2"/>
    <w:rsid w:val="00161679"/>
    <w:rsid w:val="00161834"/>
    <w:rsid w:val="00161E56"/>
    <w:rsid w:val="00162239"/>
    <w:rsid w:val="00162372"/>
    <w:rsid w:val="0016244E"/>
    <w:rsid w:val="00162545"/>
    <w:rsid w:val="00162563"/>
    <w:rsid w:val="0016261C"/>
    <w:rsid w:val="001627DE"/>
    <w:rsid w:val="00162937"/>
    <w:rsid w:val="00162957"/>
    <w:rsid w:val="001629E3"/>
    <w:rsid w:val="00162EAD"/>
    <w:rsid w:val="00162F6B"/>
    <w:rsid w:val="0016323E"/>
    <w:rsid w:val="001632F4"/>
    <w:rsid w:val="001638C4"/>
    <w:rsid w:val="00163992"/>
    <w:rsid w:val="00163D15"/>
    <w:rsid w:val="00164236"/>
    <w:rsid w:val="001644D8"/>
    <w:rsid w:val="00164614"/>
    <w:rsid w:val="00165013"/>
    <w:rsid w:val="00165240"/>
    <w:rsid w:val="00165275"/>
    <w:rsid w:val="00165896"/>
    <w:rsid w:val="00165D8A"/>
    <w:rsid w:val="00165F67"/>
    <w:rsid w:val="001668B3"/>
    <w:rsid w:val="00166925"/>
    <w:rsid w:val="00166CF8"/>
    <w:rsid w:val="0016785D"/>
    <w:rsid w:val="00167997"/>
    <w:rsid w:val="001679BF"/>
    <w:rsid w:val="00167BBD"/>
    <w:rsid w:val="00167F15"/>
    <w:rsid w:val="00167F2D"/>
    <w:rsid w:val="00170CD1"/>
    <w:rsid w:val="00171034"/>
    <w:rsid w:val="00171238"/>
    <w:rsid w:val="001713F9"/>
    <w:rsid w:val="001717FC"/>
    <w:rsid w:val="00171DD1"/>
    <w:rsid w:val="0017226C"/>
    <w:rsid w:val="0017258D"/>
    <w:rsid w:val="00172613"/>
    <w:rsid w:val="0017284E"/>
    <w:rsid w:val="001728CC"/>
    <w:rsid w:val="0017291F"/>
    <w:rsid w:val="00172DEA"/>
    <w:rsid w:val="00172F25"/>
    <w:rsid w:val="00172F8F"/>
    <w:rsid w:val="00173078"/>
    <w:rsid w:val="00173204"/>
    <w:rsid w:val="00173346"/>
    <w:rsid w:val="00173509"/>
    <w:rsid w:val="001736C2"/>
    <w:rsid w:val="00173CFE"/>
    <w:rsid w:val="00173FA3"/>
    <w:rsid w:val="00174610"/>
    <w:rsid w:val="00174FAB"/>
    <w:rsid w:val="001751BE"/>
    <w:rsid w:val="00175395"/>
    <w:rsid w:val="001757CB"/>
    <w:rsid w:val="001758A8"/>
    <w:rsid w:val="00175F80"/>
    <w:rsid w:val="00176466"/>
    <w:rsid w:val="001764F3"/>
    <w:rsid w:val="00176CC4"/>
    <w:rsid w:val="00177001"/>
    <w:rsid w:val="001770E3"/>
    <w:rsid w:val="001777E3"/>
    <w:rsid w:val="001777F2"/>
    <w:rsid w:val="00177C1F"/>
    <w:rsid w:val="00177CB1"/>
    <w:rsid w:val="001800A1"/>
    <w:rsid w:val="001801EA"/>
    <w:rsid w:val="001802EF"/>
    <w:rsid w:val="001804CD"/>
    <w:rsid w:val="00180688"/>
    <w:rsid w:val="00180FB3"/>
    <w:rsid w:val="001812E9"/>
    <w:rsid w:val="0018197C"/>
    <w:rsid w:val="001819E5"/>
    <w:rsid w:val="001821E7"/>
    <w:rsid w:val="001824F6"/>
    <w:rsid w:val="00182975"/>
    <w:rsid w:val="00182B64"/>
    <w:rsid w:val="00182C4D"/>
    <w:rsid w:val="00183057"/>
    <w:rsid w:val="001832D0"/>
    <w:rsid w:val="00183728"/>
    <w:rsid w:val="00183C7E"/>
    <w:rsid w:val="00183DEA"/>
    <w:rsid w:val="00184607"/>
    <w:rsid w:val="0018482A"/>
    <w:rsid w:val="0018489C"/>
    <w:rsid w:val="0018532B"/>
    <w:rsid w:val="00185F52"/>
    <w:rsid w:val="00187173"/>
    <w:rsid w:val="00187E7D"/>
    <w:rsid w:val="00187FAB"/>
    <w:rsid w:val="001903D9"/>
    <w:rsid w:val="00190802"/>
    <w:rsid w:val="0019083B"/>
    <w:rsid w:val="00190AC6"/>
    <w:rsid w:val="00190C44"/>
    <w:rsid w:val="00191524"/>
    <w:rsid w:val="00191757"/>
    <w:rsid w:val="00191AD8"/>
    <w:rsid w:val="00191F9B"/>
    <w:rsid w:val="0019218F"/>
    <w:rsid w:val="0019222F"/>
    <w:rsid w:val="001926F9"/>
    <w:rsid w:val="00192C2F"/>
    <w:rsid w:val="00193AAB"/>
    <w:rsid w:val="00193AF6"/>
    <w:rsid w:val="00193F74"/>
    <w:rsid w:val="001940CB"/>
    <w:rsid w:val="00194191"/>
    <w:rsid w:val="0019513B"/>
    <w:rsid w:val="001951ED"/>
    <w:rsid w:val="0019574D"/>
    <w:rsid w:val="00195C32"/>
    <w:rsid w:val="0019628A"/>
    <w:rsid w:val="00196836"/>
    <w:rsid w:val="00196A28"/>
    <w:rsid w:val="00196A3A"/>
    <w:rsid w:val="00196ED1"/>
    <w:rsid w:val="00197013"/>
    <w:rsid w:val="0019704B"/>
    <w:rsid w:val="001A05A7"/>
    <w:rsid w:val="001A0924"/>
    <w:rsid w:val="001A12C7"/>
    <w:rsid w:val="001A134E"/>
    <w:rsid w:val="001A2204"/>
    <w:rsid w:val="001A2209"/>
    <w:rsid w:val="001A2BDB"/>
    <w:rsid w:val="001A2D78"/>
    <w:rsid w:val="001A2D8E"/>
    <w:rsid w:val="001A2E93"/>
    <w:rsid w:val="001A3704"/>
    <w:rsid w:val="001A3770"/>
    <w:rsid w:val="001A4E55"/>
    <w:rsid w:val="001A5A91"/>
    <w:rsid w:val="001A5D9D"/>
    <w:rsid w:val="001A6092"/>
    <w:rsid w:val="001A6386"/>
    <w:rsid w:val="001A6B8C"/>
    <w:rsid w:val="001A6F39"/>
    <w:rsid w:val="001A7022"/>
    <w:rsid w:val="001A74B2"/>
    <w:rsid w:val="001A752A"/>
    <w:rsid w:val="001A785D"/>
    <w:rsid w:val="001A78B3"/>
    <w:rsid w:val="001A7F3E"/>
    <w:rsid w:val="001A7FD4"/>
    <w:rsid w:val="001B07D5"/>
    <w:rsid w:val="001B080E"/>
    <w:rsid w:val="001B0B51"/>
    <w:rsid w:val="001B1369"/>
    <w:rsid w:val="001B1DA1"/>
    <w:rsid w:val="001B2DD9"/>
    <w:rsid w:val="001B3680"/>
    <w:rsid w:val="001B3B0A"/>
    <w:rsid w:val="001B3EFD"/>
    <w:rsid w:val="001B43A5"/>
    <w:rsid w:val="001B46C3"/>
    <w:rsid w:val="001B4752"/>
    <w:rsid w:val="001B536C"/>
    <w:rsid w:val="001B5402"/>
    <w:rsid w:val="001B5B9D"/>
    <w:rsid w:val="001B5C7A"/>
    <w:rsid w:val="001B5D01"/>
    <w:rsid w:val="001B5F97"/>
    <w:rsid w:val="001B6115"/>
    <w:rsid w:val="001B7621"/>
    <w:rsid w:val="001B76B2"/>
    <w:rsid w:val="001B7A06"/>
    <w:rsid w:val="001B7E87"/>
    <w:rsid w:val="001C0100"/>
    <w:rsid w:val="001C08C3"/>
    <w:rsid w:val="001C0C70"/>
    <w:rsid w:val="001C0E62"/>
    <w:rsid w:val="001C0FBD"/>
    <w:rsid w:val="001C12AD"/>
    <w:rsid w:val="001C1C3B"/>
    <w:rsid w:val="001C2016"/>
    <w:rsid w:val="001C2174"/>
    <w:rsid w:val="001C2540"/>
    <w:rsid w:val="001C28C6"/>
    <w:rsid w:val="001C2DD7"/>
    <w:rsid w:val="001C2E0E"/>
    <w:rsid w:val="001C3248"/>
    <w:rsid w:val="001C3824"/>
    <w:rsid w:val="001C38AD"/>
    <w:rsid w:val="001C403F"/>
    <w:rsid w:val="001C44AD"/>
    <w:rsid w:val="001C4C30"/>
    <w:rsid w:val="001C4D0C"/>
    <w:rsid w:val="001C508F"/>
    <w:rsid w:val="001C579B"/>
    <w:rsid w:val="001C57D9"/>
    <w:rsid w:val="001C5881"/>
    <w:rsid w:val="001C5EF0"/>
    <w:rsid w:val="001C5FB2"/>
    <w:rsid w:val="001C6096"/>
    <w:rsid w:val="001C694A"/>
    <w:rsid w:val="001C6B0F"/>
    <w:rsid w:val="001C6FEA"/>
    <w:rsid w:val="001C7368"/>
    <w:rsid w:val="001C75BA"/>
    <w:rsid w:val="001C790F"/>
    <w:rsid w:val="001C7ABE"/>
    <w:rsid w:val="001C7D2A"/>
    <w:rsid w:val="001D0067"/>
    <w:rsid w:val="001D01EB"/>
    <w:rsid w:val="001D0A87"/>
    <w:rsid w:val="001D0BBC"/>
    <w:rsid w:val="001D0DD3"/>
    <w:rsid w:val="001D0EB0"/>
    <w:rsid w:val="001D0F89"/>
    <w:rsid w:val="001D34BB"/>
    <w:rsid w:val="001D37A0"/>
    <w:rsid w:val="001D3ABC"/>
    <w:rsid w:val="001D3E66"/>
    <w:rsid w:val="001D4644"/>
    <w:rsid w:val="001D585B"/>
    <w:rsid w:val="001D660E"/>
    <w:rsid w:val="001D661F"/>
    <w:rsid w:val="001D6913"/>
    <w:rsid w:val="001D6BE9"/>
    <w:rsid w:val="001D6EF9"/>
    <w:rsid w:val="001D7292"/>
    <w:rsid w:val="001D78E9"/>
    <w:rsid w:val="001D7B01"/>
    <w:rsid w:val="001E0F58"/>
    <w:rsid w:val="001E12E7"/>
    <w:rsid w:val="001E13BD"/>
    <w:rsid w:val="001E1485"/>
    <w:rsid w:val="001E1602"/>
    <w:rsid w:val="001E2395"/>
    <w:rsid w:val="001E2732"/>
    <w:rsid w:val="001E29A1"/>
    <w:rsid w:val="001E2ACA"/>
    <w:rsid w:val="001E2C05"/>
    <w:rsid w:val="001E2DC7"/>
    <w:rsid w:val="001E2EA5"/>
    <w:rsid w:val="001E2EC5"/>
    <w:rsid w:val="001E4014"/>
    <w:rsid w:val="001E4644"/>
    <w:rsid w:val="001E46B7"/>
    <w:rsid w:val="001E54C4"/>
    <w:rsid w:val="001E554C"/>
    <w:rsid w:val="001E5786"/>
    <w:rsid w:val="001E5926"/>
    <w:rsid w:val="001E5CE2"/>
    <w:rsid w:val="001E5F47"/>
    <w:rsid w:val="001E642B"/>
    <w:rsid w:val="001E64EE"/>
    <w:rsid w:val="001E6A75"/>
    <w:rsid w:val="001E73BF"/>
    <w:rsid w:val="001E79E0"/>
    <w:rsid w:val="001E7C69"/>
    <w:rsid w:val="001E7DB6"/>
    <w:rsid w:val="001E7F03"/>
    <w:rsid w:val="001F0D6A"/>
    <w:rsid w:val="001F1242"/>
    <w:rsid w:val="001F15E3"/>
    <w:rsid w:val="001F1801"/>
    <w:rsid w:val="001F1D45"/>
    <w:rsid w:val="001F1E38"/>
    <w:rsid w:val="001F21F5"/>
    <w:rsid w:val="001F257F"/>
    <w:rsid w:val="001F30FD"/>
    <w:rsid w:val="001F35A1"/>
    <w:rsid w:val="001F367E"/>
    <w:rsid w:val="001F3958"/>
    <w:rsid w:val="001F462E"/>
    <w:rsid w:val="001F4BC7"/>
    <w:rsid w:val="001F4BDE"/>
    <w:rsid w:val="001F4F30"/>
    <w:rsid w:val="001F53F5"/>
    <w:rsid w:val="001F5778"/>
    <w:rsid w:val="001F5D09"/>
    <w:rsid w:val="001F6034"/>
    <w:rsid w:val="001F6053"/>
    <w:rsid w:val="001F616B"/>
    <w:rsid w:val="001F64E6"/>
    <w:rsid w:val="001F68E6"/>
    <w:rsid w:val="001F6936"/>
    <w:rsid w:val="001F6BF6"/>
    <w:rsid w:val="001F7727"/>
    <w:rsid w:val="0020036D"/>
    <w:rsid w:val="00200778"/>
    <w:rsid w:val="002008F9"/>
    <w:rsid w:val="00200B4B"/>
    <w:rsid w:val="002018C6"/>
    <w:rsid w:val="00201B9F"/>
    <w:rsid w:val="0020210A"/>
    <w:rsid w:val="002021A0"/>
    <w:rsid w:val="0020297E"/>
    <w:rsid w:val="0020366D"/>
    <w:rsid w:val="00203A0D"/>
    <w:rsid w:val="00203ED5"/>
    <w:rsid w:val="0020405D"/>
    <w:rsid w:val="00204581"/>
    <w:rsid w:val="00204D68"/>
    <w:rsid w:val="0020502F"/>
    <w:rsid w:val="0020509D"/>
    <w:rsid w:val="002050C2"/>
    <w:rsid w:val="002051FF"/>
    <w:rsid w:val="00206502"/>
    <w:rsid w:val="00206AE6"/>
    <w:rsid w:val="00206BC9"/>
    <w:rsid w:val="00206E22"/>
    <w:rsid w:val="0020761D"/>
    <w:rsid w:val="00207BD2"/>
    <w:rsid w:val="00207DED"/>
    <w:rsid w:val="00207EA1"/>
    <w:rsid w:val="00210C51"/>
    <w:rsid w:val="00211CD9"/>
    <w:rsid w:val="0021203F"/>
    <w:rsid w:val="00212248"/>
    <w:rsid w:val="00212435"/>
    <w:rsid w:val="002125B8"/>
    <w:rsid w:val="00212C7F"/>
    <w:rsid w:val="00212D04"/>
    <w:rsid w:val="00212DD6"/>
    <w:rsid w:val="00213448"/>
    <w:rsid w:val="0021366E"/>
    <w:rsid w:val="0021407B"/>
    <w:rsid w:val="00214B6A"/>
    <w:rsid w:val="002158C8"/>
    <w:rsid w:val="00215903"/>
    <w:rsid w:val="00215EB6"/>
    <w:rsid w:val="002160B3"/>
    <w:rsid w:val="00216ACA"/>
    <w:rsid w:val="00216F7E"/>
    <w:rsid w:val="00217429"/>
    <w:rsid w:val="00217A09"/>
    <w:rsid w:val="00217A7B"/>
    <w:rsid w:val="00217B71"/>
    <w:rsid w:val="00217C58"/>
    <w:rsid w:val="00217DC4"/>
    <w:rsid w:val="00220C93"/>
    <w:rsid w:val="00220F17"/>
    <w:rsid w:val="00221882"/>
    <w:rsid w:val="00221B2C"/>
    <w:rsid w:val="00221C30"/>
    <w:rsid w:val="00221F72"/>
    <w:rsid w:val="00222134"/>
    <w:rsid w:val="0022244D"/>
    <w:rsid w:val="00222A9E"/>
    <w:rsid w:val="00222E2E"/>
    <w:rsid w:val="00222F2E"/>
    <w:rsid w:val="002235AE"/>
    <w:rsid w:val="002235F3"/>
    <w:rsid w:val="00223683"/>
    <w:rsid w:val="00223828"/>
    <w:rsid w:val="00223AF4"/>
    <w:rsid w:val="002248CE"/>
    <w:rsid w:val="00224AC3"/>
    <w:rsid w:val="002251B7"/>
    <w:rsid w:val="00225AF4"/>
    <w:rsid w:val="00225BEB"/>
    <w:rsid w:val="00225FF7"/>
    <w:rsid w:val="0022648C"/>
    <w:rsid w:val="00226704"/>
    <w:rsid w:val="00226710"/>
    <w:rsid w:val="002267D3"/>
    <w:rsid w:val="00226901"/>
    <w:rsid w:val="002269D7"/>
    <w:rsid w:val="00226C92"/>
    <w:rsid w:val="00226CE5"/>
    <w:rsid w:val="0022734B"/>
    <w:rsid w:val="0022743B"/>
    <w:rsid w:val="0022745E"/>
    <w:rsid w:val="002275E7"/>
    <w:rsid w:val="00227C30"/>
    <w:rsid w:val="00227D56"/>
    <w:rsid w:val="0023000C"/>
    <w:rsid w:val="002301D9"/>
    <w:rsid w:val="00230B3F"/>
    <w:rsid w:val="0023144F"/>
    <w:rsid w:val="00231465"/>
    <w:rsid w:val="00231DC1"/>
    <w:rsid w:val="0023200C"/>
    <w:rsid w:val="002331A5"/>
    <w:rsid w:val="0023368B"/>
    <w:rsid w:val="00233743"/>
    <w:rsid w:val="00233C82"/>
    <w:rsid w:val="0023422D"/>
    <w:rsid w:val="00234279"/>
    <w:rsid w:val="00234AA6"/>
    <w:rsid w:val="00234D51"/>
    <w:rsid w:val="00234E34"/>
    <w:rsid w:val="00235B9B"/>
    <w:rsid w:val="00235E3C"/>
    <w:rsid w:val="00235F08"/>
    <w:rsid w:val="00236268"/>
    <w:rsid w:val="00236295"/>
    <w:rsid w:val="002364FC"/>
    <w:rsid w:val="0023654C"/>
    <w:rsid w:val="002368C6"/>
    <w:rsid w:val="00236EDC"/>
    <w:rsid w:val="00236FFA"/>
    <w:rsid w:val="00237606"/>
    <w:rsid w:val="00237837"/>
    <w:rsid w:val="0023785B"/>
    <w:rsid w:val="00237C11"/>
    <w:rsid w:val="002402B5"/>
    <w:rsid w:val="0024048B"/>
    <w:rsid w:val="00240EAE"/>
    <w:rsid w:val="00241680"/>
    <w:rsid w:val="00241797"/>
    <w:rsid w:val="00241A58"/>
    <w:rsid w:val="00241B11"/>
    <w:rsid w:val="00241B3F"/>
    <w:rsid w:val="00241C20"/>
    <w:rsid w:val="00241E0B"/>
    <w:rsid w:val="002421B8"/>
    <w:rsid w:val="0024233E"/>
    <w:rsid w:val="0024267B"/>
    <w:rsid w:val="0024341A"/>
    <w:rsid w:val="00243B4A"/>
    <w:rsid w:val="00243FB7"/>
    <w:rsid w:val="00244360"/>
    <w:rsid w:val="002444B1"/>
    <w:rsid w:val="002449CF"/>
    <w:rsid w:val="00244AEB"/>
    <w:rsid w:val="002454A4"/>
    <w:rsid w:val="002454F2"/>
    <w:rsid w:val="0024554D"/>
    <w:rsid w:val="00245D3B"/>
    <w:rsid w:val="00245EDF"/>
    <w:rsid w:val="00246A0D"/>
    <w:rsid w:val="00246B98"/>
    <w:rsid w:val="0024741C"/>
    <w:rsid w:val="00247602"/>
    <w:rsid w:val="00247DC0"/>
    <w:rsid w:val="00250041"/>
    <w:rsid w:val="002504C4"/>
    <w:rsid w:val="00250761"/>
    <w:rsid w:val="00250A7E"/>
    <w:rsid w:val="00250AD9"/>
    <w:rsid w:val="00250D41"/>
    <w:rsid w:val="00250DAC"/>
    <w:rsid w:val="00250EAC"/>
    <w:rsid w:val="00251C62"/>
    <w:rsid w:val="00251D5E"/>
    <w:rsid w:val="00251E7D"/>
    <w:rsid w:val="002521F5"/>
    <w:rsid w:val="002523D4"/>
    <w:rsid w:val="002528BB"/>
    <w:rsid w:val="00252958"/>
    <w:rsid w:val="00253021"/>
    <w:rsid w:val="0025307E"/>
    <w:rsid w:val="002531A8"/>
    <w:rsid w:val="00253402"/>
    <w:rsid w:val="0025381F"/>
    <w:rsid w:val="00253A21"/>
    <w:rsid w:val="0025442F"/>
    <w:rsid w:val="002544F9"/>
    <w:rsid w:val="0025468B"/>
    <w:rsid w:val="002556E3"/>
    <w:rsid w:val="00255E51"/>
    <w:rsid w:val="00256863"/>
    <w:rsid w:val="00256A9A"/>
    <w:rsid w:val="00256C11"/>
    <w:rsid w:val="00257D40"/>
    <w:rsid w:val="00260302"/>
    <w:rsid w:val="002614B7"/>
    <w:rsid w:val="002619AE"/>
    <w:rsid w:val="002624AC"/>
    <w:rsid w:val="00262835"/>
    <w:rsid w:val="00263724"/>
    <w:rsid w:val="00263984"/>
    <w:rsid w:val="0026401F"/>
    <w:rsid w:val="00264079"/>
    <w:rsid w:val="002641B5"/>
    <w:rsid w:val="002643E7"/>
    <w:rsid w:val="00264FD7"/>
    <w:rsid w:val="0026504D"/>
    <w:rsid w:val="002653B2"/>
    <w:rsid w:val="0026552F"/>
    <w:rsid w:val="002658AB"/>
    <w:rsid w:val="00265E4C"/>
    <w:rsid w:val="002660BF"/>
    <w:rsid w:val="00266654"/>
    <w:rsid w:val="0026697F"/>
    <w:rsid w:val="00267A0C"/>
    <w:rsid w:val="00267C1C"/>
    <w:rsid w:val="002705CC"/>
    <w:rsid w:val="00270D3F"/>
    <w:rsid w:val="00271D44"/>
    <w:rsid w:val="00272A5D"/>
    <w:rsid w:val="00272AF2"/>
    <w:rsid w:val="00272EF9"/>
    <w:rsid w:val="00273053"/>
    <w:rsid w:val="002732EE"/>
    <w:rsid w:val="0027378F"/>
    <w:rsid w:val="00273BAA"/>
    <w:rsid w:val="00273CD6"/>
    <w:rsid w:val="002740B9"/>
    <w:rsid w:val="00274E50"/>
    <w:rsid w:val="00274EAD"/>
    <w:rsid w:val="00274FF0"/>
    <w:rsid w:val="00275096"/>
    <w:rsid w:val="0027557D"/>
    <w:rsid w:val="0027596C"/>
    <w:rsid w:val="00275BC0"/>
    <w:rsid w:val="00275D62"/>
    <w:rsid w:val="00276F3B"/>
    <w:rsid w:val="0027736A"/>
    <w:rsid w:val="00277B97"/>
    <w:rsid w:val="00280A47"/>
    <w:rsid w:val="00280DE2"/>
    <w:rsid w:val="002811D7"/>
    <w:rsid w:val="002815A2"/>
    <w:rsid w:val="002816DE"/>
    <w:rsid w:val="00281A61"/>
    <w:rsid w:val="00281EAC"/>
    <w:rsid w:val="002828BE"/>
    <w:rsid w:val="00282AE5"/>
    <w:rsid w:val="00282FA9"/>
    <w:rsid w:val="002834CB"/>
    <w:rsid w:val="002836EA"/>
    <w:rsid w:val="0028391C"/>
    <w:rsid w:val="002839F6"/>
    <w:rsid w:val="00284D33"/>
    <w:rsid w:val="00284F7E"/>
    <w:rsid w:val="0028508D"/>
    <w:rsid w:val="00285E85"/>
    <w:rsid w:val="002860CC"/>
    <w:rsid w:val="002865EB"/>
    <w:rsid w:val="00286C35"/>
    <w:rsid w:val="00286D87"/>
    <w:rsid w:val="0028713B"/>
    <w:rsid w:val="00287458"/>
    <w:rsid w:val="00287C9A"/>
    <w:rsid w:val="00287EF3"/>
    <w:rsid w:val="002902DB"/>
    <w:rsid w:val="002903D9"/>
    <w:rsid w:val="0029056C"/>
    <w:rsid w:val="0029060D"/>
    <w:rsid w:val="0029063F"/>
    <w:rsid w:val="002908DA"/>
    <w:rsid w:val="002911CA"/>
    <w:rsid w:val="00291E41"/>
    <w:rsid w:val="0029229C"/>
    <w:rsid w:val="0029230D"/>
    <w:rsid w:val="0029239A"/>
    <w:rsid w:val="00292589"/>
    <w:rsid w:val="002926BA"/>
    <w:rsid w:val="0029293D"/>
    <w:rsid w:val="002931BE"/>
    <w:rsid w:val="0029346F"/>
    <w:rsid w:val="00294D66"/>
    <w:rsid w:val="00294ECD"/>
    <w:rsid w:val="002951C7"/>
    <w:rsid w:val="002951DB"/>
    <w:rsid w:val="002953AC"/>
    <w:rsid w:val="002954E2"/>
    <w:rsid w:val="0029569B"/>
    <w:rsid w:val="00295B0D"/>
    <w:rsid w:val="00295D6B"/>
    <w:rsid w:val="00296659"/>
    <w:rsid w:val="00296FF5"/>
    <w:rsid w:val="00297372"/>
    <w:rsid w:val="002974AC"/>
    <w:rsid w:val="00297749"/>
    <w:rsid w:val="00297CB2"/>
    <w:rsid w:val="002A0182"/>
    <w:rsid w:val="002A041D"/>
    <w:rsid w:val="002A0829"/>
    <w:rsid w:val="002A0BC3"/>
    <w:rsid w:val="002A0E4A"/>
    <w:rsid w:val="002A24F3"/>
    <w:rsid w:val="002A26AA"/>
    <w:rsid w:val="002A2886"/>
    <w:rsid w:val="002A2E43"/>
    <w:rsid w:val="002A301A"/>
    <w:rsid w:val="002A39F8"/>
    <w:rsid w:val="002A3DE5"/>
    <w:rsid w:val="002A462D"/>
    <w:rsid w:val="002A496D"/>
    <w:rsid w:val="002A49F1"/>
    <w:rsid w:val="002A50A4"/>
    <w:rsid w:val="002A51EE"/>
    <w:rsid w:val="002A5574"/>
    <w:rsid w:val="002A5B52"/>
    <w:rsid w:val="002A5C69"/>
    <w:rsid w:val="002A608B"/>
    <w:rsid w:val="002A6148"/>
    <w:rsid w:val="002A626D"/>
    <w:rsid w:val="002A665E"/>
    <w:rsid w:val="002A6813"/>
    <w:rsid w:val="002A68DB"/>
    <w:rsid w:val="002A7031"/>
    <w:rsid w:val="002A7033"/>
    <w:rsid w:val="002A752A"/>
    <w:rsid w:val="002A7F92"/>
    <w:rsid w:val="002B0035"/>
    <w:rsid w:val="002B00EE"/>
    <w:rsid w:val="002B0647"/>
    <w:rsid w:val="002B0CB8"/>
    <w:rsid w:val="002B0D8A"/>
    <w:rsid w:val="002B1241"/>
    <w:rsid w:val="002B12C2"/>
    <w:rsid w:val="002B169E"/>
    <w:rsid w:val="002B1749"/>
    <w:rsid w:val="002B1854"/>
    <w:rsid w:val="002B192A"/>
    <w:rsid w:val="002B1B55"/>
    <w:rsid w:val="002B210E"/>
    <w:rsid w:val="002B2290"/>
    <w:rsid w:val="002B22A8"/>
    <w:rsid w:val="002B25D6"/>
    <w:rsid w:val="002B2744"/>
    <w:rsid w:val="002B27B5"/>
    <w:rsid w:val="002B2FB9"/>
    <w:rsid w:val="002B3513"/>
    <w:rsid w:val="002B3B65"/>
    <w:rsid w:val="002B46E4"/>
    <w:rsid w:val="002B4788"/>
    <w:rsid w:val="002B532C"/>
    <w:rsid w:val="002B53C1"/>
    <w:rsid w:val="002B55AD"/>
    <w:rsid w:val="002B5737"/>
    <w:rsid w:val="002B5798"/>
    <w:rsid w:val="002B65DC"/>
    <w:rsid w:val="002B695D"/>
    <w:rsid w:val="002B6ACC"/>
    <w:rsid w:val="002B6B81"/>
    <w:rsid w:val="002B71C3"/>
    <w:rsid w:val="002B7B76"/>
    <w:rsid w:val="002B7D0E"/>
    <w:rsid w:val="002B7D5C"/>
    <w:rsid w:val="002C00FD"/>
    <w:rsid w:val="002C031B"/>
    <w:rsid w:val="002C033A"/>
    <w:rsid w:val="002C049D"/>
    <w:rsid w:val="002C052D"/>
    <w:rsid w:val="002C0856"/>
    <w:rsid w:val="002C085F"/>
    <w:rsid w:val="002C0ACF"/>
    <w:rsid w:val="002C1159"/>
    <w:rsid w:val="002C14B7"/>
    <w:rsid w:val="002C18DA"/>
    <w:rsid w:val="002C1EF3"/>
    <w:rsid w:val="002C20AB"/>
    <w:rsid w:val="002C2358"/>
    <w:rsid w:val="002C238B"/>
    <w:rsid w:val="002C2986"/>
    <w:rsid w:val="002C33D8"/>
    <w:rsid w:val="002C34FA"/>
    <w:rsid w:val="002C35D1"/>
    <w:rsid w:val="002C42AA"/>
    <w:rsid w:val="002C496D"/>
    <w:rsid w:val="002C4B87"/>
    <w:rsid w:val="002C5701"/>
    <w:rsid w:val="002C579B"/>
    <w:rsid w:val="002C58EC"/>
    <w:rsid w:val="002C5A4E"/>
    <w:rsid w:val="002C5B1F"/>
    <w:rsid w:val="002C5DE1"/>
    <w:rsid w:val="002C63B1"/>
    <w:rsid w:val="002C6725"/>
    <w:rsid w:val="002C696A"/>
    <w:rsid w:val="002C735E"/>
    <w:rsid w:val="002C7558"/>
    <w:rsid w:val="002C76DB"/>
    <w:rsid w:val="002C7DF1"/>
    <w:rsid w:val="002D06AB"/>
    <w:rsid w:val="002D0D41"/>
    <w:rsid w:val="002D0D63"/>
    <w:rsid w:val="002D0D6D"/>
    <w:rsid w:val="002D1486"/>
    <w:rsid w:val="002D1522"/>
    <w:rsid w:val="002D154A"/>
    <w:rsid w:val="002D1827"/>
    <w:rsid w:val="002D3205"/>
    <w:rsid w:val="002D385E"/>
    <w:rsid w:val="002D3A5F"/>
    <w:rsid w:val="002D3C8A"/>
    <w:rsid w:val="002D3E34"/>
    <w:rsid w:val="002D4240"/>
    <w:rsid w:val="002D425B"/>
    <w:rsid w:val="002D45A0"/>
    <w:rsid w:val="002D4670"/>
    <w:rsid w:val="002D5229"/>
    <w:rsid w:val="002D55DA"/>
    <w:rsid w:val="002D5D29"/>
    <w:rsid w:val="002D5DD7"/>
    <w:rsid w:val="002D62BB"/>
    <w:rsid w:val="002D6363"/>
    <w:rsid w:val="002D66CA"/>
    <w:rsid w:val="002D68F8"/>
    <w:rsid w:val="002D7E0A"/>
    <w:rsid w:val="002D7EF1"/>
    <w:rsid w:val="002E04AE"/>
    <w:rsid w:val="002E0704"/>
    <w:rsid w:val="002E108D"/>
    <w:rsid w:val="002E124C"/>
    <w:rsid w:val="002E184A"/>
    <w:rsid w:val="002E1DB9"/>
    <w:rsid w:val="002E2948"/>
    <w:rsid w:val="002E2C3E"/>
    <w:rsid w:val="002E3187"/>
    <w:rsid w:val="002E330E"/>
    <w:rsid w:val="002E3961"/>
    <w:rsid w:val="002E3A0B"/>
    <w:rsid w:val="002E3FE4"/>
    <w:rsid w:val="002E4295"/>
    <w:rsid w:val="002E4B8E"/>
    <w:rsid w:val="002E5190"/>
    <w:rsid w:val="002E51BC"/>
    <w:rsid w:val="002E574D"/>
    <w:rsid w:val="002E60CB"/>
    <w:rsid w:val="002E653B"/>
    <w:rsid w:val="002E73AF"/>
    <w:rsid w:val="002E78AF"/>
    <w:rsid w:val="002E78EB"/>
    <w:rsid w:val="002E7AEC"/>
    <w:rsid w:val="002E7C39"/>
    <w:rsid w:val="002E7D93"/>
    <w:rsid w:val="002E7F4A"/>
    <w:rsid w:val="002F048A"/>
    <w:rsid w:val="002F11B2"/>
    <w:rsid w:val="002F134A"/>
    <w:rsid w:val="002F2833"/>
    <w:rsid w:val="002F2A3E"/>
    <w:rsid w:val="002F2C6D"/>
    <w:rsid w:val="002F2D20"/>
    <w:rsid w:val="002F3092"/>
    <w:rsid w:val="002F3097"/>
    <w:rsid w:val="002F3330"/>
    <w:rsid w:val="002F339D"/>
    <w:rsid w:val="002F3943"/>
    <w:rsid w:val="002F3AFF"/>
    <w:rsid w:val="002F4104"/>
    <w:rsid w:val="002F4825"/>
    <w:rsid w:val="002F4B9A"/>
    <w:rsid w:val="002F4C77"/>
    <w:rsid w:val="002F51B2"/>
    <w:rsid w:val="002F5E30"/>
    <w:rsid w:val="002F6136"/>
    <w:rsid w:val="002F64C6"/>
    <w:rsid w:val="002F6B1C"/>
    <w:rsid w:val="002F6CE6"/>
    <w:rsid w:val="002F6EFF"/>
    <w:rsid w:val="002F6F4F"/>
    <w:rsid w:val="002F700E"/>
    <w:rsid w:val="002F74A6"/>
    <w:rsid w:val="002F7A54"/>
    <w:rsid w:val="00300AAB"/>
    <w:rsid w:val="00300D27"/>
    <w:rsid w:val="0030129B"/>
    <w:rsid w:val="003012BC"/>
    <w:rsid w:val="00301420"/>
    <w:rsid w:val="00301855"/>
    <w:rsid w:val="003021A2"/>
    <w:rsid w:val="00302246"/>
    <w:rsid w:val="00302323"/>
    <w:rsid w:val="0030246B"/>
    <w:rsid w:val="00302728"/>
    <w:rsid w:val="00302BBB"/>
    <w:rsid w:val="003031E9"/>
    <w:rsid w:val="00303324"/>
    <w:rsid w:val="00303C6E"/>
    <w:rsid w:val="003040E2"/>
    <w:rsid w:val="003049A0"/>
    <w:rsid w:val="00304ED4"/>
    <w:rsid w:val="0030545B"/>
    <w:rsid w:val="003057D5"/>
    <w:rsid w:val="00305A93"/>
    <w:rsid w:val="003072EB"/>
    <w:rsid w:val="003076A0"/>
    <w:rsid w:val="00307701"/>
    <w:rsid w:val="003077C7"/>
    <w:rsid w:val="00307C46"/>
    <w:rsid w:val="003102ED"/>
    <w:rsid w:val="00310BC6"/>
    <w:rsid w:val="00310F69"/>
    <w:rsid w:val="0031135C"/>
    <w:rsid w:val="00311463"/>
    <w:rsid w:val="00311B33"/>
    <w:rsid w:val="003124E0"/>
    <w:rsid w:val="00312647"/>
    <w:rsid w:val="0031296F"/>
    <w:rsid w:val="00313093"/>
    <w:rsid w:val="0031328D"/>
    <w:rsid w:val="00314529"/>
    <w:rsid w:val="0031456B"/>
    <w:rsid w:val="00314593"/>
    <w:rsid w:val="003151A3"/>
    <w:rsid w:val="003151D7"/>
    <w:rsid w:val="00315623"/>
    <w:rsid w:val="0031577D"/>
    <w:rsid w:val="0031616A"/>
    <w:rsid w:val="0031619C"/>
    <w:rsid w:val="00316436"/>
    <w:rsid w:val="00316491"/>
    <w:rsid w:val="00316E29"/>
    <w:rsid w:val="00317484"/>
    <w:rsid w:val="003174DA"/>
    <w:rsid w:val="00317547"/>
    <w:rsid w:val="0032000B"/>
    <w:rsid w:val="0032005D"/>
    <w:rsid w:val="0032087D"/>
    <w:rsid w:val="00320A12"/>
    <w:rsid w:val="00320CB3"/>
    <w:rsid w:val="00320EFD"/>
    <w:rsid w:val="0032110C"/>
    <w:rsid w:val="00321130"/>
    <w:rsid w:val="003212B3"/>
    <w:rsid w:val="0032132F"/>
    <w:rsid w:val="00321812"/>
    <w:rsid w:val="003218EB"/>
    <w:rsid w:val="00321B37"/>
    <w:rsid w:val="00321B54"/>
    <w:rsid w:val="00321D21"/>
    <w:rsid w:val="003222AD"/>
    <w:rsid w:val="003225A0"/>
    <w:rsid w:val="00322684"/>
    <w:rsid w:val="003231ED"/>
    <w:rsid w:val="003232B9"/>
    <w:rsid w:val="0032394D"/>
    <w:rsid w:val="00323C97"/>
    <w:rsid w:val="00323E85"/>
    <w:rsid w:val="00324147"/>
    <w:rsid w:val="00324B59"/>
    <w:rsid w:val="00324E46"/>
    <w:rsid w:val="00324E8A"/>
    <w:rsid w:val="00325186"/>
    <w:rsid w:val="003251FB"/>
    <w:rsid w:val="0032527C"/>
    <w:rsid w:val="00325460"/>
    <w:rsid w:val="003257A5"/>
    <w:rsid w:val="00325903"/>
    <w:rsid w:val="00325FC7"/>
    <w:rsid w:val="00326048"/>
    <w:rsid w:val="0032607E"/>
    <w:rsid w:val="003264F9"/>
    <w:rsid w:val="00326A90"/>
    <w:rsid w:val="00326D55"/>
    <w:rsid w:val="0032703C"/>
    <w:rsid w:val="00327385"/>
    <w:rsid w:val="00327B19"/>
    <w:rsid w:val="00327C6C"/>
    <w:rsid w:val="0033022B"/>
    <w:rsid w:val="0033058A"/>
    <w:rsid w:val="00330785"/>
    <w:rsid w:val="00330BA6"/>
    <w:rsid w:val="0033151A"/>
    <w:rsid w:val="00331D2A"/>
    <w:rsid w:val="00332180"/>
    <w:rsid w:val="003322D3"/>
    <w:rsid w:val="00332774"/>
    <w:rsid w:val="00332EFA"/>
    <w:rsid w:val="00334458"/>
    <w:rsid w:val="00334618"/>
    <w:rsid w:val="00334A79"/>
    <w:rsid w:val="00335357"/>
    <w:rsid w:val="0033583B"/>
    <w:rsid w:val="00335A04"/>
    <w:rsid w:val="00335A42"/>
    <w:rsid w:val="00335D0A"/>
    <w:rsid w:val="003360EF"/>
    <w:rsid w:val="00336550"/>
    <w:rsid w:val="003368FE"/>
    <w:rsid w:val="00336FE4"/>
    <w:rsid w:val="003371BA"/>
    <w:rsid w:val="003372AC"/>
    <w:rsid w:val="003376C9"/>
    <w:rsid w:val="003378E4"/>
    <w:rsid w:val="003402D9"/>
    <w:rsid w:val="0034033E"/>
    <w:rsid w:val="00340757"/>
    <w:rsid w:val="00340C5E"/>
    <w:rsid w:val="00341548"/>
    <w:rsid w:val="0034171B"/>
    <w:rsid w:val="00341780"/>
    <w:rsid w:val="003419EE"/>
    <w:rsid w:val="003427BC"/>
    <w:rsid w:val="003427DA"/>
    <w:rsid w:val="00342A95"/>
    <w:rsid w:val="00342B16"/>
    <w:rsid w:val="00342C64"/>
    <w:rsid w:val="0034315B"/>
    <w:rsid w:val="0034378F"/>
    <w:rsid w:val="0034410D"/>
    <w:rsid w:val="00344321"/>
    <w:rsid w:val="003443CC"/>
    <w:rsid w:val="00344F02"/>
    <w:rsid w:val="003451AC"/>
    <w:rsid w:val="0034587D"/>
    <w:rsid w:val="003458F8"/>
    <w:rsid w:val="003460F8"/>
    <w:rsid w:val="003465E8"/>
    <w:rsid w:val="003468B1"/>
    <w:rsid w:val="00346BB1"/>
    <w:rsid w:val="0034758F"/>
    <w:rsid w:val="0034778A"/>
    <w:rsid w:val="00347794"/>
    <w:rsid w:val="00347945"/>
    <w:rsid w:val="00347D22"/>
    <w:rsid w:val="00347E70"/>
    <w:rsid w:val="0035016A"/>
    <w:rsid w:val="00350449"/>
    <w:rsid w:val="0035084B"/>
    <w:rsid w:val="00351374"/>
    <w:rsid w:val="00351765"/>
    <w:rsid w:val="0035228A"/>
    <w:rsid w:val="00352FF2"/>
    <w:rsid w:val="00353521"/>
    <w:rsid w:val="003535DB"/>
    <w:rsid w:val="00353D64"/>
    <w:rsid w:val="00353DD2"/>
    <w:rsid w:val="00353DDC"/>
    <w:rsid w:val="00354022"/>
    <w:rsid w:val="003544B2"/>
    <w:rsid w:val="0035454E"/>
    <w:rsid w:val="0035465D"/>
    <w:rsid w:val="003550EA"/>
    <w:rsid w:val="0035535A"/>
    <w:rsid w:val="00355434"/>
    <w:rsid w:val="00355872"/>
    <w:rsid w:val="00355B6E"/>
    <w:rsid w:val="00356724"/>
    <w:rsid w:val="00356976"/>
    <w:rsid w:val="00356D25"/>
    <w:rsid w:val="00356FBE"/>
    <w:rsid w:val="003571E4"/>
    <w:rsid w:val="0035742B"/>
    <w:rsid w:val="00357D4D"/>
    <w:rsid w:val="0036064D"/>
    <w:rsid w:val="00360785"/>
    <w:rsid w:val="0036094B"/>
    <w:rsid w:val="00360A76"/>
    <w:rsid w:val="00360B34"/>
    <w:rsid w:val="00360D63"/>
    <w:rsid w:val="0036151A"/>
    <w:rsid w:val="0036192D"/>
    <w:rsid w:val="00361E44"/>
    <w:rsid w:val="00361E4A"/>
    <w:rsid w:val="00362176"/>
    <w:rsid w:val="003629EF"/>
    <w:rsid w:val="00362D95"/>
    <w:rsid w:val="00363785"/>
    <w:rsid w:val="003637F7"/>
    <w:rsid w:val="00363CDC"/>
    <w:rsid w:val="00364055"/>
    <w:rsid w:val="003641F1"/>
    <w:rsid w:val="00364B05"/>
    <w:rsid w:val="00364B7B"/>
    <w:rsid w:val="00364DAA"/>
    <w:rsid w:val="00364DDB"/>
    <w:rsid w:val="0036613A"/>
    <w:rsid w:val="00366913"/>
    <w:rsid w:val="00366FF4"/>
    <w:rsid w:val="00367184"/>
    <w:rsid w:val="00367235"/>
    <w:rsid w:val="003674A4"/>
    <w:rsid w:val="00367562"/>
    <w:rsid w:val="003676B4"/>
    <w:rsid w:val="00367881"/>
    <w:rsid w:val="003678F9"/>
    <w:rsid w:val="00367FA9"/>
    <w:rsid w:val="00367FEA"/>
    <w:rsid w:val="0037126D"/>
    <w:rsid w:val="00371620"/>
    <w:rsid w:val="0037166B"/>
    <w:rsid w:val="0037193E"/>
    <w:rsid w:val="00371F97"/>
    <w:rsid w:val="00372893"/>
    <w:rsid w:val="00372E07"/>
    <w:rsid w:val="00373256"/>
    <w:rsid w:val="0037382A"/>
    <w:rsid w:val="00373A89"/>
    <w:rsid w:val="00374179"/>
    <w:rsid w:val="00374A1B"/>
    <w:rsid w:val="003750CE"/>
    <w:rsid w:val="003752B3"/>
    <w:rsid w:val="00375D02"/>
    <w:rsid w:val="00376059"/>
    <w:rsid w:val="00376189"/>
    <w:rsid w:val="003769F2"/>
    <w:rsid w:val="00377119"/>
    <w:rsid w:val="00377CFB"/>
    <w:rsid w:val="00377EDE"/>
    <w:rsid w:val="0038009C"/>
    <w:rsid w:val="00380A40"/>
    <w:rsid w:val="00380C75"/>
    <w:rsid w:val="003812B6"/>
    <w:rsid w:val="0038138A"/>
    <w:rsid w:val="003813B1"/>
    <w:rsid w:val="00381639"/>
    <w:rsid w:val="00381FBA"/>
    <w:rsid w:val="003823EC"/>
    <w:rsid w:val="003827F8"/>
    <w:rsid w:val="00382968"/>
    <w:rsid w:val="00383F5C"/>
    <w:rsid w:val="00384240"/>
    <w:rsid w:val="00384512"/>
    <w:rsid w:val="0038469F"/>
    <w:rsid w:val="00384E85"/>
    <w:rsid w:val="00385390"/>
    <w:rsid w:val="003854E4"/>
    <w:rsid w:val="00385549"/>
    <w:rsid w:val="003858FB"/>
    <w:rsid w:val="00385C9D"/>
    <w:rsid w:val="00385EB9"/>
    <w:rsid w:val="00386314"/>
    <w:rsid w:val="003868C0"/>
    <w:rsid w:val="00387031"/>
    <w:rsid w:val="003876FB"/>
    <w:rsid w:val="0038794C"/>
    <w:rsid w:val="003906A6"/>
    <w:rsid w:val="003909A9"/>
    <w:rsid w:val="00390B94"/>
    <w:rsid w:val="00390DF6"/>
    <w:rsid w:val="00390E23"/>
    <w:rsid w:val="00391104"/>
    <w:rsid w:val="00391907"/>
    <w:rsid w:val="00391DCA"/>
    <w:rsid w:val="00391F0F"/>
    <w:rsid w:val="00391F46"/>
    <w:rsid w:val="00392093"/>
    <w:rsid w:val="00392475"/>
    <w:rsid w:val="00392575"/>
    <w:rsid w:val="00392B2F"/>
    <w:rsid w:val="00393442"/>
    <w:rsid w:val="003934B7"/>
    <w:rsid w:val="00393507"/>
    <w:rsid w:val="003938CB"/>
    <w:rsid w:val="003942A1"/>
    <w:rsid w:val="003946D8"/>
    <w:rsid w:val="00394A01"/>
    <w:rsid w:val="00394B20"/>
    <w:rsid w:val="00394ED2"/>
    <w:rsid w:val="00395018"/>
    <w:rsid w:val="003956D4"/>
    <w:rsid w:val="003957AF"/>
    <w:rsid w:val="00395A25"/>
    <w:rsid w:val="0039627E"/>
    <w:rsid w:val="00396962"/>
    <w:rsid w:val="003970B5"/>
    <w:rsid w:val="00397619"/>
    <w:rsid w:val="0039791F"/>
    <w:rsid w:val="00397BD2"/>
    <w:rsid w:val="00397BFE"/>
    <w:rsid w:val="00397EC4"/>
    <w:rsid w:val="00397FEF"/>
    <w:rsid w:val="003A0F04"/>
    <w:rsid w:val="003A163C"/>
    <w:rsid w:val="003A1CCF"/>
    <w:rsid w:val="003A2489"/>
    <w:rsid w:val="003A27F5"/>
    <w:rsid w:val="003A29B0"/>
    <w:rsid w:val="003A2D6D"/>
    <w:rsid w:val="003A2E7A"/>
    <w:rsid w:val="003A3061"/>
    <w:rsid w:val="003A30C7"/>
    <w:rsid w:val="003A3542"/>
    <w:rsid w:val="003A3692"/>
    <w:rsid w:val="003A3C3F"/>
    <w:rsid w:val="003A434F"/>
    <w:rsid w:val="003A47AF"/>
    <w:rsid w:val="003A4A37"/>
    <w:rsid w:val="003A4C54"/>
    <w:rsid w:val="003A4F85"/>
    <w:rsid w:val="003A52D0"/>
    <w:rsid w:val="003A53DD"/>
    <w:rsid w:val="003A56BB"/>
    <w:rsid w:val="003A590A"/>
    <w:rsid w:val="003A5AA5"/>
    <w:rsid w:val="003A5AD5"/>
    <w:rsid w:val="003A5BD8"/>
    <w:rsid w:val="003A5C4C"/>
    <w:rsid w:val="003A5E62"/>
    <w:rsid w:val="003A61BB"/>
    <w:rsid w:val="003A64FF"/>
    <w:rsid w:val="003A6A9E"/>
    <w:rsid w:val="003A6F1D"/>
    <w:rsid w:val="003A6F73"/>
    <w:rsid w:val="003A6F92"/>
    <w:rsid w:val="003A787D"/>
    <w:rsid w:val="003A79F3"/>
    <w:rsid w:val="003A79FA"/>
    <w:rsid w:val="003A7EF4"/>
    <w:rsid w:val="003B0740"/>
    <w:rsid w:val="003B0EA8"/>
    <w:rsid w:val="003B10D4"/>
    <w:rsid w:val="003B11F7"/>
    <w:rsid w:val="003B1872"/>
    <w:rsid w:val="003B256A"/>
    <w:rsid w:val="003B371A"/>
    <w:rsid w:val="003B3776"/>
    <w:rsid w:val="003B3781"/>
    <w:rsid w:val="003B3C91"/>
    <w:rsid w:val="003B3FD1"/>
    <w:rsid w:val="003B437D"/>
    <w:rsid w:val="003B4CAC"/>
    <w:rsid w:val="003B5125"/>
    <w:rsid w:val="003B532D"/>
    <w:rsid w:val="003B5381"/>
    <w:rsid w:val="003B565B"/>
    <w:rsid w:val="003B56DD"/>
    <w:rsid w:val="003B572D"/>
    <w:rsid w:val="003B59CF"/>
    <w:rsid w:val="003B5BE2"/>
    <w:rsid w:val="003B5CA9"/>
    <w:rsid w:val="003B5F4A"/>
    <w:rsid w:val="003B63CF"/>
    <w:rsid w:val="003B68DA"/>
    <w:rsid w:val="003B72E3"/>
    <w:rsid w:val="003C06C3"/>
    <w:rsid w:val="003C0989"/>
    <w:rsid w:val="003C0AB8"/>
    <w:rsid w:val="003C13C5"/>
    <w:rsid w:val="003C1751"/>
    <w:rsid w:val="003C1CA1"/>
    <w:rsid w:val="003C2164"/>
    <w:rsid w:val="003C2345"/>
    <w:rsid w:val="003C23E4"/>
    <w:rsid w:val="003C2782"/>
    <w:rsid w:val="003C37C6"/>
    <w:rsid w:val="003C4915"/>
    <w:rsid w:val="003C4E60"/>
    <w:rsid w:val="003C4EF5"/>
    <w:rsid w:val="003C5A7E"/>
    <w:rsid w:val="003C5E6B"/>
    <w:rsid w:val="003C6BD8"/>
    <w:rsid w:val="003C6C49"/>
    <w:rsid w:val="003C6DA6"/>
    <w:rsid w:val="003C7384"/>
    <w:rsid w:val="003C759D"/>
    <w:rsid w:val="003C7A3F"/>
    <w:rsid w:val="003D00AB"/>
    <w:rsid w:val="003D01CF"/>
    <w:rsid w:val="003D0837"/>
    <w:rsid w:val="003D08D4"/>
    <w:rsid w:val="003D0D53"/>
    <w:rsid w:val="003D0DD7"/>
    <w:rsid w:val="003D1297"/>
    <w:rsid w:val="003D129B"/>
    <w:rsid w:val="003D1DBE"/>
    <w:rsid w:val="003D1E32"/>
    <w:rsid w:val="003D22A1"/>
    <w:rsid w:val="003D22A2"/>
    <w:rsid w:val="003D2744"/>
    <w:rsid w:val="003D284E"/>
    <w:rsid w:val="003D28E9"/>
    <w:rsid w:val="003D2C1D"/>
    <w:rsid w:val="003D2C67"/>
    <w:rsid w:val="003D2E90"/>
    <w:rsid w:val="003D2F5E"/>
    <w:rsid w:val="003D358A"/>
    <w:rsid w:val="003D3EC3"/>
    <w:rsid w:val="003D447D"/>
    <w:rsid w:val="003D44B0"/>
    <w:rsid w:val="003D4876"/>
    <w:rsid w:val="003D49B5"/>
    <w:rsid w:val="003D51B8"/>
    <w:rsid w:val="003D543B"/>
    <w:rsid w:val="003D5498"/>
    <w:rsid w:val="003D5A2B"/>
    <w:rsid w:val="003D5A96"/>
    <w:rsid w:val="003D5DFB"/>
    <w:rsid w:val="003D5E5E"/>
    <w:rsid w:val="003D5EB3"/>
    <w:rsid w:val="003D619A"/>
    <w:rsid w:val="003D63C8"/>
    <w:rsid w:val="003D6498"/>
    <w:rsid w:val="003D6A00"/>
    <w:rsid w:val="003D6B85"/>
    <w:rsid w:val="003D6E61"/>
    <w:rsid w:val="003D707F"/>
    <w:rsid w:val="003D714B"/>
    <w:rsid w:val="003D7478"/>
    <w:rsid w:val="003D7E5C"/>
    <w:rsid w:val="003E0285"/>
    <w:rsid w:val="003E0DB9"/>
    <w:rsid w:val="003E1984"/>
    <w:rsid w:val="003E1BA3"/>
    <w:rsid w:val="003E1F34"/>
    <w:rsid w:val="003E20F2"/>
    <w:rsid w:val="003E23C5"/>
    <w:rsid w:val="003E2487"/>
    <w:rsid w:val="003E320B"/>
    <w:rsid w:val="003E3610"/>
    <w:rsid w:val="003E3697"/>
    <w:rsid w:val="003E39BF"/>
    <w:rsid w:val="003E3D54"/>
    <w:rsid w:val="003E3F51"/>
    <w:rsid w:val="003E4053"/>
    <w:rsid w:val="003E4504"/>
    <w:rsid w:val="003E4DF5"/>
    <w:rsid w:val="003E4E3E"/>
    <w:rsid w:val="003E4F76"/>
    <w:rsid w:val="003E52CF"/>
    <w:rsid w:val="003E5676"/>
    <w:rsid w:val="003E56D6"/>
    <w:rsid w:val="003E56DC"/>
    <w:rsid w:val="003E5CC3"/>
    <w:rsid w:val="003E6155"/>
    <w:rsid w:val="003E76FD"/>
    <w:rsid w:val="003F0306"/>
    <w:rsid w:val="003F09DA"/>
    <w:rsid w:val="003F0C9A"/>
    <w:rsid w:val="003F1270"/>
    <w:rsid w:val="003F14CE"/>
    <w:rsid w:val="003F1570"/>
    <w:rsid w:val="003F15BC"/>
    <w:rsid w:val="003F169C"/>
    <w:rsid w:val="003F19BD"/>
    <w:rsid w:val="003F28D3"/>
    <w:rsid w:val="003F2AAA"/>
    <w:rsid w:val="003F2B10"/>
    <w:rsid w:val="003F2D12"/>
    <w:rsid w:val="003F2FB9"/>
    <w:rsid w:val="003F3CE4"/>
    <w:rsid w:val="003F3DBF"/>
    <w:rsid w:val="003F3E5A"/>
    <w:rsid w:val="003F3F69"/>
    <w:rsid w:val="003F43A3"/>
    <w:rsid w:val="003F4E9D"/>
    <w:rsid w:val="003F5225"/>
    <w:rsid w:val="003F5444"/>
    <w:rsid w:val="003F544D"/>
    <w:rsid w:val="003F5459"/>
    <w:rsid w:val="003F5610"/>
    <w:rsid w:val="003F566F"/>
    <w:rsid w:val="003F5C9F"/>
    <w:rsid w:val="003F5EA5"/>
    <w:rsid w:val="003F5F88"/>
    <w:rsid w:val="003F606D"/>
    <w:rsid w:val="003F6090"/>
    <w:rsid w:val="003F654D"/>
    <w:rsid w:val="003F6AF1"/>
    <w:rsid w:val="003F6D3E"/>
    <w:rsid w:val="003F7C55"/>
    <w:rsid w:val="0040068C"/>
    <w:rsid w:val="004009D5"/>
    <w:rsid w:val="00400C27"/>
    <w:rsid w:val="00400EAF"/>
    <w:rsid w:val="00400F3D"/>
    <w:rsid w:val="00401329"/>
    <w:rsid w:val="00401681"/>
    <w:rsid w:val="00401A78"/>
    <w:rsid w:val="00401B44"/>
    <w:rsid w:val="00401C66"/>
    <w:rsid w:val="00401DC7"/>
    <w:rsid w:val="0040259D"/>
    <w:rsid w:val="00402A7B"/>
    <w:rsid w:val="0040343B"/>
    <w:rsid w:val="004042E1"/>
    <w:rsid w:val="00404409"/>
    <w:rsid w:val="004044D9"/>
    <w:rsid w:val="00404782"/>
    <w:rsid w:val="00404931"/>
    <w:rsid w:val="00404BEC"/>
    <w:rsid w:val="00404D98"/>
    <w:rsid w:val="00405C37"/>
    <w:rsid w:val="00406287"/>
    <w:rsid w:val="004062D1"/>
    <w:rsid w:val="00406431"/>
    <w:rsid w:val="00406ABF"/>
    <w:rsid w:val="00407AF9"/>
    <w:rsid w:val="00407F17"/>
    <w:rsid w:val="004102AE"/>
    <w:rsid w:val="0041055C"/>
    <w:rsid w:val="0041112C"/>
    <w:rsid w:val="0041189E"/>
    <w:rsid w:val="004118A4"/>
    <w:rsid w:val="00411FEA"/>
    <w:rsid w:val="0041224E"/>
    <w:rsid w:val="00412272"/>
    <w:rsid w:val="0041227E"/>
    <w:rsid w:val="00412348"/>
    <w:rsid w:val="004125F1"/>
    <w:rsid w:val="004125F9"/>
    <w:rsid w:val="00412EA0"/>
    <w:rsid w:val="004134F0"/>
    <w:rsid w:val="0041377F"/>
    <w:rsid w:val="004145E9"/>
    <w:rsid w:val="00414D65"/>
    <w:rsid w:val="00415F00"/>
    <w:rsid w:val="0041636B"/>
    <w:rsid w:val="00416846"/>
    <w:rsid w:val="00416C8F"/>
    <w:rsid w:val="00416E76"/>
    <w:rsid w:val="00417165"/>
    <w:rsid w:val="004200E7"/>
    <w:rsid w:val="004202E7"/>
    <w:rsid w:val="00420949"/>
    <w:rsid w:val="00420D51"/>
    <w:rsid w:val="0042119E"/>
    <w:rsid w:val="004219BF"/>
    <w:rsid w:val="00421DE4"/>
    <w:rsid w:val="0042249F"/>
    <w:rsid w:val="00422B1B"/>
    <w:rsid w:val="00422C41"/>
    <w:rsid w:val="00422C6B"/>
    <w:rsid w:val="00423559"/>
    <w:rsid w:val="00423D05"/>
    <w:rsid w:val="00423FD9"/>
    <w:rsid w:val="004240D5"/>
    <w:rsid w:val="00424281"/>
    <w:rsid w:val="00424507"/>
    <w:rsid w:val="004245FF"/>
    <w:rsid w:val="0042484A"/>
    <w:rsid w:val="00425292"/>
    <w:rsid w:val="00425966"/>
    <w:rsid w:val="00425B90"/>
    <w:rsid w:val="00425C87"/>
    <w:rsid w:val="00425E61"/>
    <w:rsid w:val="00426181"/>
    <w:rsid w:val="0042620E"/>
    <w:rsid w:val="0042664B"/>
    <w:rsid w:val="0042687E"/>
    <w:rsid w:val="00426E6C"/>
    <w:rsid w:val="00427147"/>
    <w:rsid w:val="004271AE"/>
    <w:rsid w:val="004277C9"/>
    <w:rsid w:val="0042792C"/>
    <w:rsid w:val="004279CD"/>
    <w:rsid w:val="00427E3B"/>
    <w:rsid w:val="00427FBB"/>
    <w:rsid w:val="004303DD"/>
    <w:rsid w:val="004304E0"/>
    <w:rsid w:val="0043090C"/>
    <w:rsid w:val="00430A8D"/>
    <w:rsid w:val="00430BF2"/>
    <w:rsid w:val="0043152B"/>
    <w:rsid w:val="0043172F"/>
    <w:rsid w:val="00431852"/>
    <w:rsid w:val="00431F8B"/>
    <w:rsid w:val="00432489"/>
    <w:rsid w:val="00432D61"/>
    <w:rsid w:val="0043357D"/>
    <w:rsid w:val="004339B1"/>
    <w:rsid w:val="00433C72"/>
    <w:rsid w:val="0043420C"/>
    <w:rsid w:val="00434471"/>
    <w:rsid w:val="004346E8"/>
    <w:rsid w:val="0043482D"/>
    <w:rsid w:val="00434CEB"/>
    <w:rsid w:val="00434DCC"/>
    <w:rsid w:val="00435482"/>
    <w:rsid w:val="004358EB"/>
    <w:rsid w:val="00435A2E"/>
    <w:rsid w:val="00436A34"/>
    <w:rsid w:val="004370EC"/>
    <w:rsid w:val="0043766B"/>
    <w:rsid w:val="00437931"/>
    <w:rsid w:val="00440146"/>
    <w:rsid w:val="004402D9"/>
    <w:rsid w:val="0044033B"/>
    <w:rsid w:val="00440FF7"/>
    <w:rsid w:val="004412AE"/>
    <w:rsid w:val="00441631"/>
    <w:rsid w:val="00441990"/>
    <w:rsid w:val="00441CF1"/>
    <w:rsid w:val="00441D0C"/>
    <w:rsid w:val="00442250"/>
    <w:rsid w:val="004422B0"/>
    <w:rsid w:val="00442548"/>
    <w:rsid w:val="004427DF"/>
    <w:rsid w:val="00442A66"/>
    <w:rsid w:val="00443088"/>
    <w:rsid w:val="00443253"/>
    <w:rsid w:val="0044348E"/>
    <w:rsid w:val="004438F6"/>
    <w:rsid w:val="00443998"/>
    <w:rsid w:val="00443DE7"/>
    <w:rsid w:val="0044470F"/>
    <w:rsid w:val="004449AC"/>
    <w:rsid w:val="00444C1D"/>
    <w:rsid w:val="00444E87"/>
    <w:rsid w:val="0044560D"/>
    <w:rsid w:val="00445985"/>
    <w:rsid w:val="004467D4"/>
    <w:rsid w:val="00446E1D"/>
    <w:rsid w:val="00446EF7"/>
    <w:rsid w:val="00447060"/>
    <w:rsid w:val="00447716"/>
    <w:rsid w:val="00447B83"/>
    <w:rsid w:val="00447C74"/>
    <w:rsid w:val="00450213"/>
    <w:rsid w:val="004504A9"/>
    <w:rsid w:val="00450786"/>
    <w:rsid w:val="00450A33"/>
    <w:rsid w:val="00450B9F"/>
    <w:rsid w:val="00450D9B"/>
    <w:rsid w:val="00451137"/>
    <w:rsid w:val="00451646"/>
    <w:rsid w:val="0045251C"/>
    <w:rsid w:val="00452A08"/>
    <w:rsid w:val="00452D37"/>
    <w:rsid w:val="004535BE"/>
    <w:rsid w:val="004535D7"/>
    <w:rsid w:val="00453D3D"/>
    <w:rsid w:val="00453D59"/>
    <w:rsid w:val="00454116"/>
    <w:rsid w:val="004544E8"/>
    <w:rsid w:val="0045460F"/>
    <w:rsid w:val="004546C0"/>
    <w:rsid w:val="0045497F"/>
    <w:rsid w:val="00454A2C"/>
    <w:rsid w:val="004550DE"/>
    <w:rsid w:val="00455400"/>
    <w:rsid w:val="00455710"/>
    <w:rsid w:val="004561BB"/>
    <w:rsid w:val="00456340"/>
    <w:rsid w:val="00456FD7"/>
    <w:rsid w:val="004576B4"/>
    <w:rsid w:val="00457A15"/>
    <w:rsid w:val="00457BB3"/>
    <w:rsid w:val="00457C7C"/>
    <w:rsid w:val="00457EB0"/>
    <w:rsid w:val="00460C9C"/>
    <w:rsid w:val="00460C9E"/>
    <w:rsid w:val="00461398"/>
    <w:rsid w:val="004615BD"/>
    <w:rsid w:val="00461944"/>
    <w:rsid w:val="0046200F"/>
    <w:rsid w:val="004620DC"/>
    <w:rsid w:val="00462728"/>
    <w:rsid w:val="004629EF"/>
    <w:rsid w:val="00462C11"/>
    <w:rsid w:val="00463075"/>
    <w:rsid w:val="00463868"/>
    <w:rsid w:val="00464320"/>
    <w:rsid w:val="0046469F"/>
    <w:rsid w:val="004648B6"/>
    <w:rsid w:val="00464AC3"/>
    <w:rsid w:val="00464AD2"/>
    <w:rsid w:val="00464E83"/>
    <w:rsid w:val="00464ECE"/>
    <w:rsid w:val="004652CA"/>
    <w:rsid w:val="0046548E"/>
    <w:rsid w:val="004657F8"/>
    <w:rsid w:val="004667AA"/>
    <w:rsid w:val="00466B08"/>
    <w:rsid w:val="00467050"/>
    <w:rsid w:val="00467086"/>
    <w:rsid w:val="004672DC"/>
    <w:rsid w:val="00467480"/>
    <w:rsid w:val="004678AB"/>
    <w:rsid w:val="00467AE2"/>
    <w:rsid w:val="00470591"/>
    <w:rsid w:val="00470D40"/>
    <w:rsid w:val="00470F56"/>
    <w:rsid w:val="004711EF"/>
    <w:rsid w:val="00472300"/>
    <w:rsid w:val="00472C2A"/>
    <w:rsid w:val="00472D52"/>
    <w:rsid w:val="00472E4F"/>
    <w:rsid w:val="00473380"/>
    <w:rsid w:val="00473462"/>
    <w:rsid w:val="004734D1"/>
    <w:rsid w:val="00473C19"/>
    <w:rsid w:val="00473FDC"/>
    <w:rsid w:val="004743FA"/>
    <w:rsid w:val="004745E8"/>
    <w:rsid w:val="004746A6"/>
    <w:rsid w:val="004749EA"/>
    <w:rsid w:val="00474AC4"/>
    <w:rsid w:val="00474D58"/>
    <w:rsid w:val="00474E5D"/>
    <w:rsid w:val="00475FDA"/>
    <w:rsid w:val="00476508"/>
    <w:rsid w:val="00476705"/>
    <w:rsid w:val="004773D7"/>
    <w:rsid w:val="0047746C"/>
    <w:rsid w:val="00477CAE"/>
    <w:rsid w:val="00477F6E"/>
    <w:rsid w:val="00480202"/>
    <w:rsid w:val="00480536"/>
    <w:rsid w:val="00480555"/>
    <w:rsid w:val="004806D4"/>
    <w:rsid w:val="0048092E"/>
    <w:rsid w:val="00480C6D"/>
    <w:rsid w:val="00480F27"/>
    <w:rsid w:val="0048133B"/>
    <w:rsid w:val="0048140F"/>
    <w:rsid w:val="0048159E"/>
    <w:rsid w:val="00481CEB"/>
    <w:rsid w:val="00482300"/>
    <w:rsid w:val="00482C0F"/>
    <w:rsid w:val="00482DE7"/>
    <w:rsid w:val="0048315A"/>
    <w:rsid w:val="004832A0"/>
    <w:rsid w:val="004833F7"/>
    <w:rsid w:val="004834A1"/>
    <w:rsid w:val="0048395D"/>
    <w:rsid w:val="004842B0"/>
    <w:rsid w:val="00484761"/>
    <w:rsid w:val="00484961"/>
    <w:rsid w:val="00484B68"/>
    <w:rsid w:val="0048531A"/>
    <w:rsid w:val="00485AEB"/>
    <w:rsid w:val="00485C60"/>
    <w:rsid w:val="00485F13"/>
    <w:rsid w:val="0048644C"/>
    <w:rsid w:val="00486C94"/>
    <w:rsid w:val="00487075"/>
    <w:rsid w:val="00487698"/>
    <w:rsid w:val="00487940"/>
    <w:rsid w:val="00487AA2"/>
    <w:rsid w:val="00491602"/>
    <w:rsid w:val="004917D8"/>
    <w:rsid w:val="0049203E"/>
    <w:rsid w:val="00492161"/>
    <w:rsid w:val="00492872"/>
    <w:rsid w:val="00493226"/>
    <w:rsid w:val="004933C3"/>
    <w:rsid w:val="00493460"/>
    <w:rsid w:val="00493B31"/>
    <w:rsid w:val="00494B6E"/>
    <w:rsid w:val="00494BCA"/>
    <w:rsid w:val="00494E29"/>
    <w:rsid w:val="00494FCF"/>
    <w:rsid w:val="0049506D"/>
    <w:rsid w:val="0049536F"/>
    <w:rsid w:val="004954B9"/>
    <w:rsid w:val="004957E6"/>
    <w:rsid w:val="004961AB"/>
    <w:rsid w:val="00496865"/>
    <w:rsid w:val="00496A30"/>
    <w:rsid w:val="00496A47"/>
    <w:rsid w:val="00496F48"/>
    <w:rsid w:val="004979EE"/>
    <w:rsid w:val="00497E13"/>
    <w:rsid w:val="00497FA4"/>
    <w:rsid w:val="004A02D0"/>
    <w:rsid w:val="004A0E36"/>
    <w:rsid w:val="004A0E70"/>
    <w:rsid w:val="004A1165"/>
    <w:rsid w:val="004A17C2"/>
    <w:rsid w:val="004A17CD"/>
    <w:rsid w:val="004A1EEE"/>
    <w:rsid w:val="004A2729"/>
    <w:rsid w:val="004A2C89"/>
    <w:rsid w:val="004A2D35"/>
    <w:rsid w:val="004A3191"/>
    <w:rsid w:val="004A358E"/>
    <w:rsid w:val="004A365B"/>
    <w:rsid w:val="004A38F4"/>
    <w:rsid w:val="004A394F"/>
    <w:rsid w:val="004A3BBE"/>
    <w:rsid w:val="004A4D57"/>
    <w:rsid w:val="004A4E25"/>
    <w:rsid w:val="004A5298"/>
    <w:rsid w:val="004A5304"/>
    <w:rsid w:val="004A53E2"/>
    <w:rsid w:val="004A5DF8"/>
    <w:rsid w:val="004A60FE"/>
    <w:rsid w:val="004A67AB"/>
    <w:rsid w:val="004A6D51"/>
    <w:rsid w:val="004A7197"/>
    <w:rsid w:val="004A75CA"/>
    <w:rsid w:val="004A7795"/>
    <w:rsid w:val="004A7B0B"/>
    <w:rsid w:val="004A7FA1"/>
    <w:rsid w:val="004B04D3"/>
    <w:rsid w:val="004B07F9"/>
    <w:rsid w:val="004B0922"/>
    <w:rsid w:val="004B0E7A"/>
    <w:rsid w:val="004B1978"/>
    <w:rsid w:val="004B213E"/>
    <w:rsid w:val="004B215A"/>
    <w:rsid w:val="004B242E"/>
    <w:rsid w:val="004B2EB1"/>
    <w:rsid w:val="004B3064"/>
    <w:rsid w:val="004B32CB"/>
    <w:rsid w:val="004B33E9"/>
    <w:rsid w:val="004B3731"/>
    <w:rsid w:val="004B39A7"/>
    <w:rsid w:val="004B39B8"/>
    <w:rsid w:val="004B3ABC"/>
    <w:rsid w:val="004B4250"/>
    <w:rsid w:val="004B43DC"/>
    <w:rsid w:val="004B45F7"/>
    <w:rsid w:val="004B5A81"/>
    <w:rsid w:val="004B5BAB"/>
    <w:rsid w:val="004B5C3D"/>
    <w:rsid w:val="004B6264"/>
    <w:rsid w:val="004B6342"/>
    <w:rsid w:val="004B659F"/>
    <w:rsid w:val="004B6C77"/>
    <w:rsid w:val="004B6D97"/>
    <w:rsid w:val="004B6EBF"/>
    <w:rsid w:val="004B6F4B"/>
    <w:rsid w:val="004B72C6"/>
    <w:rsid w:val="004B78A9"/>
    <w:rsid w:val="004B7D38"/>
    <w:rsid w:val="004C0125"/>
    <w:rsid w:val="004C0750"/>
    <w:rsid w:val="004C0BC7"/>
    <w:rsid w:val="004C114B"/>
    <w:rsid w:val="004C1823"/>
    <w:rsid w:val="004C27BD"/>
    <w:rsid w:val="004C291E"/>
    <w:rsid w:val="004C3C51"/>
    <w:rsid w:val="004C404F"/>
    <w:rsid w:val="004C455B"/>
    <w:rsid w:val="004C45F1"/>
    <w:rsid w:val="004C48BD"/>
    <w:rsid w:val="004C4C13"/>
    <w:rsid w:val="004C4EEB"/>
    <w:rsid w:val="004C5C84"/>
    <w:rsid w:val="004C5ECF"/>
    <w:rsid w:val="004C5FFF"/>
    <w:rsid w:val="004C60F9"/>
    <w:rsid w:val="004C63C5"/>
    <w:rsid w:val="004C6B62"/>
    <w:rsid w:val="004C7044"/>
    <w:rsid w:val="004C71C6"/>
    <w:rsid w:val="004C7590"/>
    <w:rsid w:val="004C7C3D"/>
    <w:rsid w:val="004D06D1"/>
    <w:rsid w:val="004D07EE"/>
    <w:rsid w:val="004D097D"/>
    <w:rsid w:val="004D130D"/>
    <w:rsid w:val="004D176D"/>
    <w:rsid w:val="004D1789"/>
    <w:rsid w:val="004D190E"/>
    <w:rsid w:val="004D1C09"/>
    <w:rsid w:val="004D2347"/>
    <w:rsid w:val="004D31B8"/>
    <w:rsid w:val="004D33AC"/>
    <w:rsid w:val="004D33D7"/>
    <w:rsid w:val="004D379B"/>
    <w:rsid w:val="004D3E90"/>
    <w:rsid w:val="004D4057"/>
    <w:rsid w:val="004D43B5"/>
    <w:rsid w:val="004D459E"/>
    <w:rsid w:val="004D58F6"/>
    <w:rsid w:val="004D6119"/>
    <w:rsid w:val="004D6338"/>
    <w:rsid w:val="004D65C7"/>
    <w:rsid w:val="004D6619"/>
    <w:rsid w:val="004D6CC2"/>
    <w:rsid w:val="004D7069"/>
    <w:rsid w:val="004D779E"/>
    <w:rsid w:val="004D7E00"/>
    <w:rsid w:val="004D7F2F"/>
    <w:rsid w:val="004E012F"/>
    <w:rsid w:val="004E07C0"/>
    <w:rsid w:val="004E164B"/>
    <w:rsid w:val="004E1F68"/>
    <w:rsid w:val="004E2131"/>
    <w:rsid w:val="004E2640"/>
    <w:rsid w:val="004E2944"/>
    <w:rsid w:val="004E2E2A"/>
    <w:rsid w:val="004E2F87"/>
    <w:rsid w:val="004E3236"/>
    <w:rsid w:val="004E361D"/>
    <w:rsid w:val="004E43F1"/>
    <w:rsid w:val="004E485E"/>
    <w:rsid w:val="004E4ACC"/>
    <w:rsid w:val="004E4BFB"/>
    <w:rsid w:val="004E4E1D"/>
    <w:rsid w:val="004E57D2"/>
    <w:rsid w:val="004E5B21"/>
    <w:rsid w:val="004E5E06"/>
    <w:rsid w:val="004E6832"/>
    <w:rsid w:val="004E687F"/>
    <w:rsid w:val="004E6C21"/>
    <w:rsid w:val="004E7569"/>
    <w:rsid w:val="004E7FE2"/>
    <w:rsid w:val="004F09CC"/>
    <w:rsid w:val="004F0A29"/>
    <w:rsid w:val="004F0BD9"/>
    <w:rsid w:val="004F0E5B"/>
    <w:rsid w:val="004F1060"/>
    <w:rsid w:val="004F11A3"/>
    <w:rsid w:val="004F13BC"/>
    <w:rsid w:val="004F1A2C"/>
    <w:rsid w:val="004F1BD9"/>
    <w:rsid w:val="004F1F1C"/>
    <w:rsid w:val="004F209A"/>
    <w:rsid w:val="004F2499"/>
    <w:rsid w:val="004F2985"/>
    <w:rsid w:val="004F29D3"/>
    <w:rsid w:val="004F2BBE"/>
    <w:rsid w:val="004F2C42"/>
    <w:rsid w:val="004F2DC8"/>
    <w:rsid w:val="004F2EBD"/>
    <w:rsid w:val="004F2FB1"/>
    <w:rsid w:val="004F3C9B"/>
    <w:rsid w:val="004F3D8B"/>
    <w:rsid w:val="004F40B7"/>
    <w:rsid w:val="004F4277"/>
    <w:rsid w:val="004F44B5"/>
    <w:rsid w:val="004F4566"/>
    <w:rsid w:val="004F45F3"/>
    <w:rsid w:val="004F4F88"/>
    <w:rsid w:val="004F5246"/>
    <w:rsid w:val="004F5BE3"/>
    <w:rsid w:val="004F5C9E"/>
    <w:rsid w:val="004F5D86"/>
    <w:rsid w:val="004F6399"/>
    <w:rsid w:val="004F6514"/>
    <w:rsid w:val="004F67ED"/>
    <w:rsid w:val="004F6CD7"/>
    <w:rsid w:val="004F6FC6"/>
    <w:rsid w:val="004F722C"/>
    <w:rsid w:val="004F7802"/>
    <w:rsid w:val="004F7FE4"/>
    <w:rsid w:val="0050004F"/>
    <w:rsid w:val="005003FF"/>
    <w:rsid w:val="0050051E"/>
    <w:rsid w:val="005005DE"/>
    <w:rsid w:val="005016FD"/>
    <w:rsid w:val="00501AA9"/>
    <w:rsid w:val="00501D30"/>
    <w:rsid w:val="00501ED8"/>
    <w:rsid w:val="00502041"/>
    <w:rsid w:val="005024A8"/>
    <w:rsid w:val="00502566"/>
    <w:rsid w:val="00502D00"/>
    <w:rsid w:val="00502E5D"/>
    <w:rsid w:val="00503461"/>
    <w:rsid w:val="005036C4"/>
    <w:rsid w:val="00503B94"/>
    <w:rsid w:val="00504121"/>
    <w:rsid w:val="005043FA"/>
    <w:rsid w:val="0050487E"/>
    <w:rsid w:val="00504B50"/>
    <w:rsid w:val="00505096"/>
    <w:rsid w:val="00505156"/>
    <w:rsid w:val="005052EE"/>
    <w:rsid w:val="00505ADC"/>
    <w:rsid w:val="00506219"/>
    <w:rsid w:val="00506237"/>
    <w:rsid w:val="00507321"/>
    <w:rsid w:val="00507440"/>
    <w:rsid w:val="005075DD"/>
    <w:rsid w:val="00507A2E"/>
    <w:rsid w:val="00507A85"/>
    <w:rsid w:val="005104B5"/>
    <w:rsid w:val="00510542"/>
    <w:rsid w:val="00510792"/>
    <w:rsid w:val="005108D4"/>
    <w:rsid w:val="005111FE"/>
    <w:rsid w:val="005114F8"/>
    <w:rsid w:val="0051158B"/>
    <w:rsid w:val="00511E2B"/>
    <w:rsid w:val="005123C9"/>
    <w:rsid w:val="005124C0"/>
    <w:rsid w:val="00512617"/>
    <w:rsid w:val="00512987"/>
    <w:rsid w:val="00512BE6"/>
    <w:rsid w:val="005132C4"/>
    <w:rsid w:val="005137BB"/>
    <w:rsid w:val="00513B9B"/>
    <w:rsid w:val="00513D9E"/>
    <w:rsid w:val="00513E6D"/>
    <w:rsid w:val="00513FC9"/>
    <w:rsid w:val="0051437E"/>
    <w:rsid w:val="00514AFC"/>
    <w:rsid w:val="005152C9"/>
    <w:rsid w:val="005153B2"/>
    <w:rsid w:val="005157B7"/>
    <w:rsid w:val="00516099"/>
    <w:rsid w:val="00516404"/>
    <w:rsid w:val="00516C60"/>
    <w:rsid w:val="005176CC"/>
    <w:rsid w:val="00517899"/>
    <w:rsid w:val="00517B19"/>
    <w:rsid w:val="00517F97"/>
    <w:rsid w:val="00520304"/>
    <w:rsid w:val="00520618"/>
    <w:rsid w:val="0052081F"/>
    <w:rsid w:val="00521308"/>
    <w:rsid w:val="00521463"/>
    <w:rsid w:val="005218CA"/>
    <w:rsid w:val="0052234D"/>
    <w:rsid w:val="00522465"/>
    <w:rsid w:val="00522523"/>
    <w:rsid w:val="00522547"/>
    <w:rsid w:val="00522AD2"/>
    <w:rsid w:val="00522B0B"/>
    <w:rsid w:val="0052332F"/>
    <w:rsid w:val="00523509"/>
    <w:rsid w:val="00523A16"/>
    <w:rsid w:val="00523BF9"/>
    <w:rsid w:val="00523EA3"/>
    <w:rsid w:val="005243B4"/>
    <w:rsid w:val="00524AE9"/>
    <w:rsid w:val="00525131"/>
    <w:rsid w:val="005257C4"/>
    <w:rsid w:val="00525F5D"/>
    <w:rsid w:val="0052604F"/>
    <w:rsid w:val="0052646A"/>
    <w:rsid w:val="005265FE"/>
    <w:rsid w:val="00526847"/>
    <w:rsid w:val="00526999"/>
    <w:rsid w:val="00526CB0"/>
    <w:rsid w:val="00526E4D"/>
    <w:rsid w:val="0052771F"/>
    <w:rsid w:val="00527F99"/>
    <w:rsid w:val="005302C0"/>
    <w:rsid w:val="0053072E"/>
    <w:rsid w:val="0053079F"/>
    <w:rsid w:val="00530834"/>
    <w:rsid w:val="005308B9"/>
    <w:rsid w:val="00530D86"/>
    <w:rsid w:val="00530E39"/>
    <w:rsid w:val="00530F20"/>
    <w:rsid w:val="00530FB3"/>
    <w:rsid w:val="00531124"/>
    <w:rsid w:val="005311DA"/>
    <w:rsid w:val="005316C8"/>
    <w:rsid w:val="0053276B"/>
    <w:rsid w:val="00532E8A"/>
    <w:rsid w:val="00532FA6"/>
    <w:rsid w:val="00533280"/>
    <w:rsid w:val="00533BFC"/>
    <w:rsid w:val="00533EF1"/>
    <w:rsid w:val="00534365"/>
    <w:rsid w:val="00534BDD"/>
    <w:rsid w:val="00535588"/>
    <w:rsid w:val="00535BA0"/>
    <w:rsid w:val="00535BB4"/>
    <w:rsid w:val="00535E14"/>
    <w:rsid w:val="00535E61"/>
    <w:rsid w:val="00535F6B"/>
    <w:rsid w:val="00536186"/>
    <w:rsid w:val="00536994"/>
    <w:rsid w:val="00536D29"/>
    <w:rsid w:val="00536F68"/>
    <w:rsid w:val="00537572"/>
    <w:rsid w:val="005377CF"/>
    <w:rsid w:val="005406F1"/>
    <w:rsid w:val="00540EE7"/>
    <w:rsid w:val="005411E5"/>
    <w:rsid w:val="005417A8"/>
    <w:rsid w:val="005418E0"/>
    <w:rsid w:val="005420B9"/>
    <w:rsid w:val="00542316"/>
    <w:rsid w:val="00542665"/>
    <w:rsid w:val="00542943"/>
    <w:rsid w:val="00543523"/>
    <w:rsid w:val="00544E60"/>
    <w:rsid w:val="00545195"/>
    <w:rsid w:val="00545479"/>
    <w:rsid w:val="005456DA"/>
    <w:rsid w:val="00545976"/>
    <w:rsid w:val="0054622C"/>
    <w:rsid w:val="00546246"/>
    <w:rsid w:val="00546281"/>
    <w:rsid w:val="0054644A"/>
    <w:rsid w:val="00546462"/>
    <w:rsid w:val="00546EE9"/>
    <w:rsid w:val="0054722A"/>
    <w:rsid w:val="00547CD8"/>
    <w:rsid w:val="005500E6"/>
    <w:rsid w:val="005501FB"/>
    <w:rsid w:val="00550C0D"/>
    <w:rsid w:val="00550C11"/>
    <w:rsid w:val="00550E4C"/>
    <w:rsid w:val="00551070"/>
    <w:rsid w:val="0055134C"/>
    <w:rsid w:val="00551A1E"/>
    <w:rsid w:val="00551AEE"/>
    <w:rsid w:val="00551C5A"/>
    <w:rsid w:val="00551EDF"/>
    <w:rsid w:val="005525F0"/>
    <w:rsid w:val="0055262D"/>
    <w:rsid w:val="00552A76"/>
    <w:rsid w:val="00552BE3"/>
    <w:rsid w:val="00552C1F"/>
    <w:rsid w:val="00552DF3"/>
    <w:rsid w:val="00553273"/>
    <w:rsid w:val="0055340E"/>
    <w:rsid w:val="00553557"/>
    <w:rsid w:val="00553BF9"/>
    <w:rsid w:val="00554001"/>
    <w:rsid w:val="005540ED"/>
    <w:rsid w:val="00554461"/>
    <w:rsid w:val="00554A4C"/>
    <w:rsid w:val="00555001"/>
    <w:rsid w:val="00555752"/>
    <w:rsid w:val="00555990"/>
    <w:rsid w:val="00555A28"/>
    <w:rsid w:val="00555B09"/>
    <w:rsid w:val="00555BD7"/>
    <w:rsid w:val="00555DBF"/>
    <w:rsid w:val="00556AD8"/>
    <w:rsid w:val="00556F50"/>
    <w:rsid w:val="00557546"/>
    <w:rsid w:val="00560423"/>
    <w:rsid w:val="00560662"/>
    <w:rsid w:val="0056074A"/>
    <w:rsid w:val="005609A9"/>
    <w:rsid w:val="005609E8"/>
    <w:rsid w:val="005615D3"/>
    <w:rsid w:val="00561CDD"/>
    <w:rsid w:val="00562062"/>
    <w:rsid w:val="00562984"/>
    <w:rsid w:val="00562A64"/>
    <w:rsid w:val="00562FF9"/>
    <w:rsid w:val="00563F1B"/>
    <w:rsid w:val="00564276"/>
    <w:rsid w:val="0056479B"/>
    <w:rsid w:val="00564874"/>
    <w:rsid w:val="00565E7A"/>
    <w:rsid w:val="00566007"/>
    <w:rsid w:val="0056728B"/>
    <w:rsid w:val="00567325"/>
    <w:rsid w:val="00567693"/>
    <w:rsid w:val="00567F18"/>
    <w:rsid w:val="00570275"/>
    <w:rsid w:val="005703B2"/>
    <w:rsid w:val="00571092"/>
    <w:rsid w:val="00571831"/>
    <w:rsid w:val="00571B43"/>
    <w:rsid w:val="00571D49"/>
    <w:rsid w:val="005721F6"/>
    <w:rsid w:val="00572606"/>
    <w:rsid w:val="00572893"/>
    <w:rsid w:val="005730A3"/>
    <w:rsid w:val="00573879"/>
    <w:rsid w:val="00573889"/>
    <w:rsid w:val="00573ACD"/>
    <w:rsid w:val="00573CC2"/>
    <w:rsid w:val="00573D23"/>
    <w:rsid w:val="0057421D"/>
    <w:rsid w:val="005742DF"/>
    <w:rsid w:val="005747C3"/>
    <w:rsid w:val="0057480C"/>
    <w:rsid w:val="0057520A"/>
    <w:rsid w:val="005755A2"/>
    <w:rsid w:val="00575692"/>
    <w:rsid w:val="00576348"/>
    <w:rsid w:val="00576750"/>
    <w:rsid w:val="00576C59"/>
    <w:rsid w:val="0057708B"/>
    <w:rsid w:val="00577417"/>
    <w:rsid w:val="005779B6"/>
    <w:rsid w:val="00577AC3"/>
    <w:rsid w:val="00577CCE"/>
    <w:rsid w:val="00577FA9"/>
    <w:rsid w:val="00580585"/>
    <w:rsid w:val="005812C4"/>
    <w:rsid w:val="005813FF"/>
    <w:rsid w:val="005814B0"/>
    <w:rsid w:val="005814C3"/>
    <w:rsid w:val="00581F61"/>
    <w:rsid w:val="005828A8"/>
    <w:rsid w:val="00582901"/>
    <w:rsid w:val="00582B52"/>
    <w:rsid w:val="00582CD1"/>
    <w:rsid w:val="00582EC9"/>
    <w:rsid w:val="00583030"/>
    <w:rsid w:val="005830FB"/>
    <w:rsid w:val="00583369"/>
    <w:rsid w:val="00583933"/>
    <w:rsid w:val="00584294"/>
    <w:rsid w:val="00584578"/>
    <w:rsid w:val="00584899"/>
    <w:rsid w:val="00584C5E"/>
    <w:rsid w:val="00585364"/>
    <w:rsid w:val="00585451"/>
    <w:rsid w:val="00585839"/>
    <w:rsid w:val="00585BF2"/>
    <w:rsid w:val="0058651C"/>
    <w:rsid w:val="005866AC"/>
    <w:rsid w:val="00586823"/>
    <w:rsid w:val="00586838"/>
    <w:rsid w:val="00586849"/>
    <w:rsid w:val="00586F00"/>
    <w:rsid w:val="00587354"/>
    <w:rsid w:val="00587A09"/>
    <w:rsid w:val="00587A31"/>
    <w:rsid w:val="00587C5B"/>
    <w:rsid w:val="0059085A"/>
    <w:rsid w:val="00590CFB"/>
    <w:rsid w:val="005913D7"/>
    <w:rsid w:val="005918B8"/>
    <w:rsid w:val="00591B88"/>
    <w:rsid w:val="00591EBF"/>
    <w:rsid w:val="00591FB1"/>
    <w:rsid w:val="00592C28"/>
    <w:rsid w:val="00592E4E"/>
    <w:rsid w:val="0059354D"/>
    <w:rsid w:val="00593659"/>
    <w:rsid w:val="005936D8"/>
    <w:rsid w:val="00593D6D"/>
    <w:rsid w:val="00594373"/>
    <w:rsid w:val="005948D0"/>
    <w:rsid w:val="00594A0E"/>
    <w:rsid w:val="005950AF"/>
    <w:rsid w:val="00595255"/>
    <w:rsid w:val="0059579A"/>
    <w:rsid w:val="00595EA2"/>
    <w:rsid w:val="00595EC8"/>
    <w:rsid w:val="00596609"/>
    <w:rsid w:val="00596CAD"/>
    <w:rsid w:val="00596E19"/>
    <w:rsid w:val="00597154"/>
    <w:rsid w:val="0059719C"/>
    <w:rsid w:val="00597E5B"/>
    <w:rsid w:val="005A027D"/>
    <w:rsid w:val="005A0295"/>
    <w:rsid w:val="005A02A5"/>
    <w:rsid w:val="005A0522"/>
    <w:rsid w:val="005A06E6"/>
    <w:rsid w:val="005A08B1"/>
    <w:rsid w:val="005A0AB8"/>
    <w:rsid w:val="005A0B4C"/>
    <w:rsid w:val="005A0F94"/>
    <w:rsid w:val="005A116F"/>
    <w:rsid w:val="005A139D"/>
    <w:rsid w:val="005A14AA"/>
    <w:rsid w:val="005A1B48"/>
    <w:rsid w:val="005A2715"/>
    <w:rsid w:val="005A303B"/>
    <w:rsid w:val="005A30CA"/>
    <w:rsid w:val="005A31C1"/>
    <w:rsid w:val="005A3A2A"/>
    <w:rsid w:val="005A45FD"/>
    <w:rsid w:val="005A47DC"/>
    <w:rsid w:val="005A483D"/>
    <w:rsid w:val="005A4932"/>
    <w:rsid w:val="005A494F"/>
    <w:rsid w:val="005A4CF5"/>
    <w:rsid w:val="005A525F"/>
    <w:rsid w:val="005A527F"/>
    <w:rsid w:val="005A52C4"/>
    <w:rsid w:val="005A59CE"/>
    <w:rsid w:val="005A5D9C"/>
    <w:rsid w:val="005A5DDB"/>
    <w:rsid w:val="005A5FF0"/>
    <w:rsid w:val="005A6206"/>
    <w:rsid w:val="005A66DF"/>
    <w:rsid w:val="005A6887"/>
    <w:rsid w:val="005A6DC4"/>
    <w:rsid w:val="005A72B6"/>
    <w:rsid w:val="005A7665"/>
    <w:rsid w:val="005A76F0"/>
    <w:rsid w:val="005A7754"/>
    <w:rsid w:val="005A77AF"/>
    <w:rsid w:val="005A7C58"/>
    <w:rsid w:val="005A7EB2"/>
    <w:rsid w:val="005B0300"/>
    <w:rsid w:val="005B0343"/>
    <w:rsid w:val="005B03E3"/>
    <w:rsid w:val="005B07B1"/>
    <w:rsid w:val="005B0A43"/>
    <w:rsid w:val="005B0ACB"/>
    <w:rsid w:val="005B10AD"/>
    <w:rsid w:val="005B10D4"/>
    <w:rsid w:val="005B193A"/>
    <w:rsid w:val="005B1D71"/>
    <w:rsid w:val="005B1DE4"/>
    <w:rsid w:val="005B20A9"/>
    <w:rsid w:val="005B2693"/>
    <w:rsid w:val="005B2918"/>
    <w:rsid w:val="005B2E5E"/>
    <w:rsid w:val="005B2E89"/>
    <w:rsid w:val="005B2F54"/>
    <w:rsid w:val="005B3720"/>
    <w:rsid w:val="005B3B9C"/>
    <w:rsid w:val="005B3FCE"/>
    <w:rsid w:val="005B45CA"/>
    <w:rsid w:val="005B494D"/>
    <w:rsid w:val="005B4984"/>
    <w:rsid w:val="005B4B89"/>
    <w:rsid w:val="005B4FCD"/>
    <w:rsid w:val="005B546B"/>
    <w:rsid w:val="005B55EF"/>
    <w:rsid w:val="005B56ED"/>
    <w:rsid w:val="005B583C"/>
    <w:rsid w:val="005B5A0B"/>
    <w:rsid w:val="005B6548"/>
    <w:rsid w:val="005B658B"/>
    <w:rsid w:val="005B76D6"/>
    <w:rsid w:val="005B76D8"/>
    <w:rsid w:val="005C0044"/>
    <w:rsid w:val="005C06E3"/>
    <w:rsid w:val="005C215C"/>
    <w:rsid w:val="005C242D"/>
    <w:rsid w:val="005C2479"/>
    <w:rsid w:val="005C25BE"/>
    <w:rsid w:val="005C26A2"/>
    <w:rsid w:val="005C2B7B"/>
    <w:rsid w:val="005C3458"/>
    <w:rsid w:val="005C34CF"/>
    <w:rsid w:val="005C35C0"/>
    <w:rsid w:val="005C3BDF"/>
    <w:rsid w:val="005C3CF8"/>
    <w:rsid w:val="005C3D5B"/>
    <w:rsid w:val="005C3D9A"/>
    <w:rsid w:val="005C3E85"/>
    <w:rsid w:val="005C45ED"/>
    <w:rsid w:val="005C467C"/>
    <w:rsid w:val="005C49E5"/>
    <w:rsid w:val="005C4E10"/>
    <w:rsid w:val="005C5172"/>
    <w:rsid w:val="005C53C1"/>
    <w:rsid w:val="005C55A6"/>
    <w:rsid w:val="005C5B21"/>
    <w:rsid w:val="005C5B7F"/>
    <w:rsid w:val="005C5C95"/>
    <w:rsid w:val="005C5E87"/>
    <w:rsid w:val="005C658F"/>
    <w:rsid w:val="005C6900"/>
    <w:rsid w:val="005C6B87"/>
    <w:rsid w:val="005C6FA1"/>
    <w:rsid w:val="005C7F56"/>
    <w:rsid w:val="005D00FF"/>
    <w:rsid w:val="005D0A9B"/>
    <w:rsid w:val="005D0EC8"/>
    <w:rsid w:val="005D118D"/>
    <w:rsid w:val="005D12ED"/>
    <w:rsid w:val="005D1424"/>
    <w:rsid w:val="005D1966"/>
    <w:rsid w:val="005D1B09"/>
    <w:rsid w:val="005D1C33"/>
    <w:rsid w:val="005D1D53"/>
    <w:rsid w:val="005D22A0"/>
    <w:rsid w:val="005D2FA9"/>
    <w:rsid w:val="005D3055"/>
    <w:rsid w:val="005D32E0"/>
    <w:rsid w:val="005D34F6"/>
    <w:rsid w:val="005D373D"/>
    <w:rsid w:val="005D38A4"/>
    <w:rsid w:val="005D3E28"/>
    <w:rsid w:val="005D4363"/>
    <w:rsid w:val="005D4C73"/>
    <w:rsid w:val="005D4DCD"/>
    <w:rsid w:val="005D5113"/>
    <w:rsid w:val="005D570C"/>
    <w:rsid w:val="005D5A1C"/>
    <w:rsid w:val="005D5A80"/>
    <w:rsid w:val="005D6066"/>
    <w:rsid w:val="005D634A"/>
    <w:rsid w:val="005D6885"/>
    <w:rsid w:val="005D6B38"/>
    <w:rsid w:val="005D70A3"/>
    <w:rsid w:val="005D717B"/>
    <w:rsid w:val="005D7210"/>
    <w:rsid w:val="005D784C"/>
    <w:rsid w:val="005D7A9A"/>
    <w:rsid w:val="005E04D3"/>
    <w:rsid w:val="005E070C"/>
    <w:rsid w:val="005E0795"/>
    <w:rsid w:val="005E0933"/>
    <w:rsid w:val="005E0A90"/>
    <w:rsid w:val="005E0EB6"/>
    <w:rsid w:val="005E10FA"/>
    <w:rsid w:val="005E133B"/>
    <w:rsid w:val="005E2037"/>
    <w:rsid w:val="005E229B"/>
    <w:rsid w:val="005E294B"/>
    <w:rsid w:val="005E2B2B"/>
    <w:rsid w:val="005E2CEF"/>
    <w:rsid w:val="005E2E07"/>
    <w:rsid w:val="005E2F40"/>
    <w:rsid w:val="005E36CD"/>
    <w:rsid w:val="005E4289"/>
    <w:rsid w:val="005E46B7"/>
    <w:rsid w:val="005E4800"/>
    <w:rsid w:val="005E4B15"/>
    <w:rsid w:val="005E506A"/>
    <w:rsid w:val="005E5191"/>
    <w:rsid w:val="005E53B6"/>
    <w:rsid w:val="005E5C25"/>
    <w:rsid w:val="005E5D78"/>
    <w:rsid w:val="005E5DAA"/>
    <w:rsid w:val="005E635D"/>
    <w:rsid w:val="005E6C29"/>
    <w:rsid w:val="005E6DCB"/>
    <w:rsid w:val="005E70B2"/>
    <w:rsid w:val="005E7225"/>
    <w:rsid w:val="005E77F4"/>
    <w:rsid w:val="005E7892"/>
    <w:rsid w:val="005E7993"/>
    <w:rsid w:val="005F05C5"/>
    <w:rsid w:val="005F0931"/>
    <w:rsid w:val="005F0EB0"/>
    <w:rsid w:val="005F15C1"/>
    <w:rsid w:val="005F17E0"/>
    <w:rsid w:val="005F1990"/>
    <w:rsid w:val="005F1B96"/>
    <w:rsid w:val="005F1E4E"/>
    <w:rsid w:val="005F2424"/>
    <w:rsid w:val="005F279B"/>
    <w:rsid w:val="005F2921"/>
    <w:rsid w:val="005F29C0"/>
    <w:rsid w:val="005F2A9B"/>
    <w:rsid w:val="005F2B0A"/>
    <w:rsid w:val="005F3162"/>
    <w:rsid w:val="005F31E2"/>
    <w:rsid w:val="005F31E7"/>
    <w:rsid w:val="005F365A"/>
    <w:rsid w:val="005F3718"/>
    <w:rsid w:val="005F4627"/>
    <w:rsid w:val="005F4779"/>
    <w:rsid w:val="005F478D"/>
    <w:rsid w:val="005F48E1"/>
    <w:rsid w:val="005F5044"/>
    <w:rsid w:val="005F5214"/>
    <w:rsid w:val="005F53B2"/>
    <w:rsid w:val="005F54FC"/>
    <w:rsid w:val="005F56CE"/>
    <w:rsid w:val="005F577F"/>
    <w:rsid w:val="005F5CB7"/>
    <w:rsid w:val="005F6038"/>
    <w:rsid w:val="005F6441"/>
    <w:rsid w:val="005F6A56"/>
    <w:rsid w:val="005F6AFE"/>
    <w:rsid w:val="005F710E"/>
    <w:rsid w:val="005F7178"/>
    <w:rsid w:val="005F78B5"/>
    <w:rsid w:val="005F7E46"/>
    <w:rsid w:val="005F7F72"/>
    <w:rsid w:val="00600DBD"/>
    <w:rsid w:val="00600FF6"/>
    <w:rsid w:val="0060127F"/>
    <w:rsid w:val="00601905"/>
    <w:rsid w:val="00601925"/>
    <w:rsid w:val="00601F43"/>
    <w:rsid w:val="00602158"/>
    <w:rsid w:val="00602166"/>
    <w:rsid w:val="00603283"/>
    <w:rsid w:val="00603412"/>
    <w:rsid w:val="0060371C"/>
    <w:rsid w:val="00603F69"/>
    <w:rsid w:val="0060432A"/>
    <w:rsid w:val="0060495D"/>
    <w:rsid w:val="00604A9A"/>
    <w:rsid w:val="00604AD6"/>
    <w:rsid w:val="00604C9C"/>
    <w:rsid w:val="006054E9"/>
    <w:rsid w:val="00605605"/>
    <w:rsid w:val="0060594E"/>
    <w:rsid w:val="00606FE7"/>
    <w:rsid w:val="00607F68"/>
    <w:rsid w:val="006102CA"/>
    <w:rsid w:val="00610405"/>
    <w:rsid w:val="0061061D"/>
    <w:rsid w:val="006108FF"/>
    <w:rsid w:val="00610969"/>
    <w:rsid w:val="00610D61"/>
    <w:rsid w:val="00610DAF"/>
    <w:rsid w:val="00610DED"/>
    <w:rsid w:val="006117CB"/>
    <w:rsid w:val="006121AE"/>
    <w:rsid w:val="00612213"/>
    <w:rsid w:val="00612C64"/>
    <w:rsid w:val="00613009"/>
    <w:rsid w:val="00613306"/>
    <w:rsid w:val="006136FD"/>
    <w:rsid w:val="00613771"/>
    <w:rsid w:val="00613A4E"/>
    <w:rsid w:val="0061421E"/>
    <w:rsid w:val="00614741"/>
    <w:rsid w:val="00614C19"/>
    <w:rsid w:val="00614C2E"/>
    <w:rsid w:val="00614ED9"/>
    <w:rsid w:val="006156EB"/>
    <w:rsid w:val="00615C52"/>
    <w:rsid w:val="00616025"/>
    <w:rsid w:val="00616361"/>
    <w:rsid w:val="0061676B"/>
    <w:rsid w:val="0061701C"/>
    <w:rsid w:val="006174F4"/>
    <w:rsid w:val="00617CD0"/>
    <w:rsid w:val="00617CDD"/>
    <w:rsid w:val="00617F29"/>
    <w:rsid w:val="006201DE"/>
    <w:rsid w:val="006203B0"/>
    <w:rsid w:val="0062097F"/>
    <w:rsid w:val="00620A89"/>
    <w:rsid w:val="00620D50"/>
    <w:rsid w:val="00621337"/>
    <w:rsid w:val="006217E7"/>
    <w:rsid w:val="00621ED8"/>
    <w:rsid w:val="006222E4"/>
    <w:rsid w:val="00622409"/>
    <w:rsid w:val="006226BE"/>
    <w:rsid w:val="00622828"/>
    <w:rsid w:val="006228FA"/>
    <w:rsid w:val="0062293E"/>
    <w:rsid w:val="00622D5A"/>
    <w:rsid w:val="006234A3"/>
    <w:rsid w:val="0062356C"/>
    <w:rsid w:val="00623943"/>
    <w:rsid w:val="00623AD9"/>
    <w:rsid w:val="00623C6C"/>
    <w:rsid w:val="00623EA4"/>
    <w:rsid w:val="00624184"/>
    <w:rsid w:val="00624378"/>
    <w:rsid w:val="00624499"/>
    <w:rsid w:val="006244FE"/>
    <w:rsid w:val="006245B9"/>
    <w:rsid w:val="006246F8"/>
    <w:rsid w:val="00624889"/>
    <w:rsid w:val="00624AD0"/>
    <w:rsid w:val="00624BE4"/>
    <w:rsid w:val="00624FC3"/>
    <w:rsid w:val="00624FF6"/>
    <w:rsid w:val="006252A3"/>
    <w:rsid w:val="00626270"/>
    <w:rsid w:val="0062655D"/>
    <w:rsid w:val="0062659B"/>
    <w:rsid w:val="00626707"/>
    <w:rsid w:val="00626781"/>
    <w:rsid w:val="00626CD2"/>
    <w:rsid w:val="006271FA"/>
    <w:rsid w:val="00627626"/>
    <w:rsid w:val="00627627"/>
    <w:rsid w:val="00627918"/>
    <w:rsid w:val="00630718"/>
    <w:rsid w:val="00630D0B"/>
    <w:rsid w:val="00630F97"/>
    <w:rsid w:val="0063186D"/>
    <w:rsid w:val="00631D5A"/>
    <w:rsid w:val="00632240"/>
    <w:rsid w:val="00632973"/>
    <w:rsid w:val="00632ABB"/>
    <w:rsid w:val="00632DF2"/>
    <w:rsid w:val="00633C3E"/>
    <w:rsid w:val="00633D3A"/>
    <w:rsid w:val="00633F09"/>
    <w:rsid w:val="006341AC"/>
    <w:rsid w:val="00634C3D"/>
    <w:rsid w:val="00634D68"/>
    <w:rsid w:val="00634D6E"/>
    <w:rsid w:val="00634D86"/>
    <w:rsid w:val="00634F1A"/>
    <w:rsid w:val="00635065"/>
    <w:rsid w:val="0063670C"/>
    <w:rsid w:val="00636983"/>
    <w:rsid w:val="0063711E"/>
    <w:rsid w:val="0063799D"/>
    <w:rsid w:val="00637AD1"/>
    <w:rsid w:val="00637C42"/>
    <w:rsid w:val="0064053D"/>
    <w:rsid w:val="00640604"/>
    <w:rsid w:val="00640C0F"/>
    <w:rsid w:val="00641B82"/>
    <w:rsid w:val="00641C01"/>
    <w:rsid w:val="00642499"/>
    <w:rsid w:val="0064288B"/>
    <w:rsid w:val="00642C40"/>
    <w:rsid w:val="00642C95"/>
    <w:rsid w:val="00643527"/>
    <w:rsid w:val="00643A3C"/>
    <w:rsid w:val="0064404C"/>
    <w:rsid w:val="0064409C"/>
    <w:rsid w:val="00644443"/>
    <w:rsid w:val="0064485B"/>
    <w:rsid w:val="00644A5D"/>
    <w:rsid w:val="00644C2A"/>
    <w:rsid w:val="0064525A"/>
    <w:rsid w:val="006455C1"/>
    <w:rsid w:val="006456A8"/>
    <w:rsid w:val="0064579C"/>
    <w:rsid w:val="00645D35"/>
    <w:rsid w:val="00645FAE"/>
    <w:rsid w:val="00646081"/>
    <w:rsid w:val="006460BB"/>
    <w:rsid w:val="006461BC"/>
    <w:rsid w:val="00646765"/>
    <w:rsid w:val="0064715F"/>
    <w:rsid w:val="006474AA"/>
    <w:rsid w:val="006477A4"/>
    <w:rsid w:val="00647B53"/>
    <w:rsid w:val="00647C06"/>
    <w:rsid w:val="00647FA3"/>
    <w:rsid w:val="006509ED"/>
    <w:rsid w:val="00650AC0"/>
    <w:rsid w:val="006513AC"/>
    <w:rsid w:val="00651B9E"/>
    <w:rsid w:val="0065350C"/>
    <w:rsid w:val="0065356C"/>
    <w:rsid w:val="00653B98"/>
    <w:rsid w:val="00654350"/>
    <w:rsid w:val="00654CB5"/>
    <w:rsid w:val="00655428"/>
    <w:rsid w:val="00655513"/>
    <w:rsid w:val="006557C1"/>
    <w:rsid w:val="0065649C"/>
    <w:rsid w:val="00656572"/>
    <w:rsid w:val="00656D3E"/>
    <w:rsid w:val="0065796B"/>
    <w:rsid w:val="006579E5"/>
    <w:rsid w:val="00657F5A"/>
    <w:rsid w:val="006603C2"/>
    <w:rsid w:val="0066083D"/>
    <w:rsid w:val="00660A6B"/>
    <w:rsid w:val="00660D10"/>
    <w:rsid w:val="00660FBB"/>
    <w:rsid w:val="0066137E"/>
    <w:rsid w:val="006614ED"/>
    <w:rsid w:val="00661604"/>
    <w:rsid w:val="00661693"/>
    <w:rsid w:val="0066198F"/>
    <w:rsid w:val="00661A22"/>
    <w:rsid w:val="00661D9F"/>
    <w:rsid w:val="00661F1A"/>
    <w:rsid w:val="006627C3"/>
    <w:rsid w:val="00662A48"/>
    <w:rsid w:val="0066301C"/>
    <w:rsid w:val="00663874"/>
    <w:rsid w:val="0066388E"/>
    <w:rsid w:val="00664315"/>
    <w:rsid w:val="0066450A"/>
    <w:rsid w:val="006645DD"/>
    <w:rsid w:val="0066468D"/>
    <w:rsid w:val="00664E1E"/>
    <w:rsid w:val="00665066"/>
    <w:rsid w:val="006652D8"/>
    <w:rsid w:val="00665634"/>
    <w:rsid w:val="0066594C"/>
    <w:rsid w:val="00665F2F"/>
    <w:rsid w:val="00666001"/>
    <w:rsid w:val="006660E6"/>
    <w:rsid w:val="00666502"/>
    <w:rsid w:val="00666728"/>
    <w:rsid w:val="00666B95"/>
    <w:rsid w:val="00666BAD"/>
    <w:rsid w:val="00666D2A"/>
    <w:rsid w:val="00666D87"/>
    <w:rsid w:val="00666E94"/>
    <w:rsid w:val="006677DB"/>
    <w:rsid w:val="00667B36"/>
    <w:rsid w:val="00667C0E"/>
    <w:rsid w:val="00667CAC"/>
    <w:rsid w:val="00670A58"/>
    <w:rsid w:val="00670C52"/>
    <w:rsid w:val="0067101F"/>
    <w:rsid w:val="0067166C"/>
    <w:rsid w:val="00671925"/>
    <w:rsid w:val="00671CC5"/>
    <w:rsid w:val="00671DD9"/>
    <w:rsid w:val="00671EC3"/>
    <w:rsid w:val="006722AB"/>
    <w:rsid w:val="00672793"/>
    <w:rsid w:val="00672BF4"/>
    <w:rsid w:val="00672C90"/>
    <w:rsid w:val="006734DE"/>
    <w:rsid w:val="006738C1"/>
    <w:rsid w:val="00674076"/>
    <w:rsid w:val="00674C91"/>
    <w:rsid w:val="006752B6"/>
    <w:rsid w:val="00675405"/>
    <w:rsid w:val="006758E1"/>
    <w:rsid w:val="00675DB4"/>
    <w:rsid w:val="006765DD"/>
    <w:rsid w:val="006768BC"/>
    <w:rsid w:val="006769A2"/>
    <w:rsid w:val="00677202"/>
    <w:rsid w:val="00677312"/>
    <w:rsid w:val="00677843"/>
    <w:rsid w:val="00677C20"/>
    <w:rsid w:val="00677DD7"/>
    <w:rsid w:val="00677F65"/>
    <w:rsid w:val="00680290"/>
    <w:rsid w:val="00680857"/>
    <w:rsid w:val="00680B61"/>
    <w:rsid w:val="00680C6D"/>
    <w:rsid w:val="00680C80"/>
    <w:rsid w:val="00680CBF"/>
    <w:rsid w:val="00680F35"/>
    <w:rsid w:val="00681163"/>
    <w:rsid w:val="00681403"/>
    <w:rsid w:val="006815CC"/>
    <w:rsid w:val="00681955"/>
    <w:rsid w:val="0068227F"/>
    <w:rsid w:val="006822D9"/>
    <w:rsid w:val="006822F8"/>
    <w:rsid w:val="00682CB2"/>
    <w:rsid w:val="00682D55"/>
    <w:rsid w:val="00682DCB"/>
    <w:rsid w:val="006830D3"/>
    <w:rsid w:val="0068321F"/>
    <w:rsid w:val="0068378B"/>
    <w:rsid w:val="006839A3"/>
    <w:rsid w:val="00683BE2"/>
    <w:rsid w:val="00683C2A"/>
    <w:rsid w:val="00683D8E"/>
    <w:rsid w:val="00684106"/>
    <w:rsid w:val="0068461D"/>
    <w:rsid w:val="00684C61"/>
    <w:rsid w:val="006850C1"/>
    <w:rsid w:val="006851F8"/>
    <w:rsid w:val="00685AA3"/>
    <w:rsid w:val="00685DC2"/>
    <w:rsid w:val="00685F44"/>
    <w:rsid w:val="006860CB"/>
    <w:rsid w:val="006863AF"/>
    <w:rsid w:val="0068644F"/>
    <w:rsid w:val="00686685"/>
    <w:rsid w:val="006868C1"/>
    <w:rsid w:val="006870DE"/>
    <w:rsid w:val="0068713F"/>
    <w:rsid w:val="006877A6"/>
    <w:rsid w:val="00687990"/>
    <w:rsid w:val="00687A75"/>
    <w:rsid w:val="00687D7A"/>
    <w:rsid w:val="00687F85"/>
    <w:rsid w:val="006902EA"/>
    <w:rsid w:val="00690B40"/>
    <w:rsid w:val="00690D17"/>
    <w:rsid w:val="00690DC3"/>
    <w:rsid w:val="00690EB7"/>
    <w:rsid w:val="00691007"/>
    <w:rsid w:val="006910AC"/>
    <w:rsid w:val="006910E9"/>
    <w:rsid w:val="00691760"/>
    <w:rsid w:val="00691AE6"/>
    <w:rsid w:val="00691E04"/>
    <w:rsid w:val="00692B55"/>
    <w:rsid w:val="00692C66"/>
    <w:rsid w:val="00692CCE"/>
    <w:rsid w:val="00692D68"/>
    <w:rsid w:val="00692FBF"/>
    <w:rsid w:val="00693104"/>
    <w:rsid w:val="00693654"/>
    <w:rsid w:val="006936D8"/>
    <w:rsid w:val="00693B36"/>
    <w:rsid w:val="006943BD"/>
    <w:rsid w:val="006943BF"/>
    <w:rsid w:val="006946E7"/>
    <w:rsid w:val="006947DC"/>
    <w:rsid w:val="00695500"/>
    <w:rsid w:val="00695FE0"/>
    <w:rsid w:val="00696266"/>
    <w:rsid w:val="00696490"/>
    <w:rsid w:val="00696882"/>
    <w:rsid w:val="00696D54"/>
    <w:rsid w:val="00696D75"/>
    <w:rsid w:val="00696FA2"/>
    <w:rsid w:val="006973EE"/>
    <w:rsid w:val="00697862"/>
    <w:rsid w:val="00697CC4"/>
    <w:rsid w:val="006A0782"/>
    <w:rsid w:val="006A079E"/>
    <w:rsid w:val="006A0CB1"/>
    <w:rsid w:val="006A0F6E"/>
    <w:rsid w:val="006A13EB"/>
    <w:rsid w:val="006A15C9"/>
    <w:rsid w:val="006A15E6"/>
    <w:rsid w:val="006A182B"/>
    <w:rsid w:val="006A187C"/>
    <w:rsid w:val="006A1CB2"/>
    <w:rsid w:val="006A1F72"/>
    <w:rsid w:val="006A26E2"/>
    <w:rsid w:val="006A307B"/>
    <w:rsid w:val="006A32E2"/>
    <w:rsid w:val="006A3667"/>
    <w:rsid w:val="006A3CD2"/>
    <w:rsid w:val="006A410D"/>
    <w:rsid w:val="006A4BCA"/>
    <w:rsid w:val="006A4EEA"/>
    <w:rsid w:val="006A505B"/>
    <w:rsid w:val="006A511C"/>
    <w:rsid w:val="006A51D1"/>
    <w:rsid w:val="006A5B5F"/>
    <w:rsid w:val="006A62C5"/>
    <w:rsid w:val="006A62CE"/>
    <w:rsid w:val="006A692F"/>
    <w:rsid w:val="006A6BB7"/>
    <w:rsid w:val="006A7254"/>
    <w:rsid w:val="006A7DCD"/>
    <w:rsid w:val="006A7E90"/>
    <w:rsid w:val="006A7F54"/>
    <w:rsid w:val="006B0314"/>
    <w:rsid w:val="006B07EF"/>
    <w:rsid w:val="006B0CCE"/>
    <w:rsid w:val="006B0F3F"/>
    <w:rsid w:val="006B0F9E"/>
    <w:rsid w:val="006B25D1"/>
    <w:rsid w:val="006B2808"/>
    <w:rsid w:val="006B28C1"/>
    <w:rsid w:val="006B356E"/>
    <w:rsid w:val="006B39A8"/>
    <w:rsid w:val="006B44EB"/>
    <w:rsid w:val="006B4F27"/>
    <w:rsid w:val="006B50E2"/>
    <w:rsid w:val="006B51DA"/>
    <w:rsid w:val="006B55C0"/>
    <w:rsid w:val="006B563F"/>
    <w:rsid w:val="006B56FD"/>
    <w:rsid w:val="006B570F"/>
    <w:rsid w:val="006B5CDF"/>
    <w:rsid w:val="006B6133"/>
    <w:rsid w:val="006B6491"/>
    <w:rsid w:val="006B6751"/>
    <w:rsid w:val="006B6D79"/>
    <w:rsid w:val="006B6E2F"/>
    <w:rsid w:val="006B70DE"/>
    <w:rsid w:val="006B755B"/>
    <w:rsid w:val="006B7865"/>
    <w:rsid w:val="006B7DD8"/>
    <w:rsid w:val="006B7FC7"/>
    <w:rsid w:val="006C04C8"/>
    <w:rsid w:val="006C059A"/>
    <w:rsid w:val="006C0B6C"/>
    <w:rsid w:val="006C1943"/>
    <w:rsid w:val="006C19A9"/>
    <w:rsid w:val="006C1C17"/>
    <w:rsid w:val="006C1DAF"/>
    <w:rsid w:val="006C1F31"/>
    <w:rsid w:val="006C2030"/>
    <w:rsid w:val="006C2400"/>
    <w:rsid w:val="006C259B"/>
    <w:rsid w:val="006C28AE"/>
    <w:rsid w:val="006C2920"/>
    <w:rsid w:val="006C29AF"/>
    <w:rsid w:val="006C31D5"/>
    <w:rsid w:val="006C34A5"/>
    <w:rsid w:val="006C460F"/>
    <w:rsid w:val="006C4BDA"/>
    <w:rsid w:val="006C5853"/>
    <w:rsid w:val="006C5A0A"/>
    <w:rsid w:val="006C5E18"/>
    <w:rsid w:val="006C60A7"/>
    <w:rsid w:val="006C6227"/>
    <w:rsid w:val="006C6278"/>
    <w:rsid w:val="006C654E"/>
    <w:rsid w:val="006C692F"/>
    <w:rsid w:val="006C6DB7"/>
    <w:rsid w:val="006C75F2"/>
    <w:rsid w:val="006C7A3F"/>
    <w:rsid w:val="006C7DBE"/>
    <w:rsid w:val="006D016F"/>
    <w:rsid w:val="006D032D"/>
    <w:rsid w:val="006D0A2C"/>
    <w:rsid w:val="006D0AE7"/>
    <w:rsid w:val="006D1480"/>
    <w:rsid w:val="006D14B5"/>
    <w:rsid w:val="006D18D5"/>
    <w:rsid w:val="006D1923"/>
    <w:rsid w:val="006D20A7"/>
    <w:rsid w:val="006D2368"/>
    <w:rsid w:val="006D23EC"/>
    <w:rsid w:val="006D2A1D"/>
    <w:rsid w:val="006D2F51"/>
    <w:rsid w:val="006D3220"/>
    <w:rsid w:val="006D33F6"/>
    <w:rsid w:val="006D34DA"/>
    <w:rsid w:val="006D3772"/>
    <w:rsid w:val="006D3D8A"/>
    <w:rsid w:val="006D3EDF"/>
    <w:rsid w:val="006D3F57"/>
    <w:rsid w:val="006D497C"/>
    <w:rsid w:val="006D5216"/>
    <w:rsid w:val="006D53FC"/>
    <w:rsid w:val="006D5B38"/>
    <w:rsid w:val="006D618E"/>
    <w:rsid w:val="006D64B5"/>
    <w:rsid w:val="006D69B7"/>
    <w:rsid w:val="006D7282"/>
    <w:rsid w:val="006D7605"/>
    <w:rsid w:val="006D7F40"/>
    <w:rsid w:val="006D7F5E"/>
    <w:rsid w:val="006E0095"/>
    <w:rsid w:val="006E0797"/>
    <w:rsid w:val="006E0CEF"/>
    <w:rsid w:val="006E0F7C"/>
    <w:rsid w:val="006E239A"/>
    <w:rsid w:val="006E3221"/>
    <w:rsid w:val="006E3322"/>
    <w:rsid w:val="006E3662"/>
    <w:rsid w:val="006E387F"/>
    <w:rsid w:val="006E3986"/>
    <w:rsid w:val="006E3ACA"/>
    <w:rsid w:val="006E3C84"/>
    <w:rsid w:val="006E3F54"/>
    <w:rsid w:val="006E4154"/>
    <w:rsid w:val="006E43D9"/>
    <w:rsid w:val="006E4BD3"/>
    <w:rsid w:val="006E561B"/>
    <w:rsid w:val="006E591C"/>
    <w:rsid w:val="006E642C"/>
    <w:rsid w:val="006E6A10"/>
    <w:rsid w:val="006E6BA8"/>
    <w:rsid w:val="006E6D27"/>
    <w:rsid w:val="006E6FA5"/>
    <w:rsid w:val="006E7279"/>
    <w:rsid w:val="006E782B"/>
    <w:rsid w:val="006F0177"/>
    <w:rsid w:val="006F09B0"/>
    <w:rsid w:val="006F0AFC"/>
    <w:rsid w:val="006F0B82"/>
    <w:rsid w:val="006F0F94"/>
    <w:rsid w:val="006F115A"/>
    <w:rsid w:val="006F1981"/>
    <w:rsid w:val="006F249F"/>
    <w:rsid w:val="006F26DD"/>
    <w:rsid w:val="006F38C2"/>
    <w:rsid w:val="006F3917"/>
    <w:rsid w:val="006F3CF6"/>
    <w:rsid w:val="006F3E2A"/>
    <w:rsid w:val="006F3F91"/>
    <w:rsid w:val="006F4A37"/>
    <w:rsid w:val="006F4B37"/>
    <w:rsid w:val="006F4F17"/>
    <w:rsid w:val="006F5727"/>
    <w:rsid w:val="006F59F7"/>
    <w:rsid w:val="006F5B48"/>
    <w:rsid w:val="006F5EC0"/>
    <w:rsid w:val="006F62EB"/>
    <w:rsid w:val="006F62F6"/>
    <w:rsid w:val="006F6A9B"/>
    <w:rsid w:val="006F6AC4"/>
    <w:rsid w:val="006F6D3A"/>
    <w:rsid w:val="006F714C"/>
    <w:rsid w:val="006F78E3"/>
    <w:rsid w:val="006F7A1B"/>
    <w:rsid w:val="006F7FE1"/>
    <w:rsid w:val="0070073A"/>
    <w:rsid w:val="007012CE"/>
    <w:rsid w:val="0070181D"/>
    <w:rsid w:val="00701B3F"/>
    <w:rsid w:val="00701E2A"/>
    <w:rsid w:val="00702423"/>
    <w:rsid w:val="00702A47"/>
    <w:rsid w:val="00702B02"/>
    <w:rsid w:val="0070327C"/>
    <w:rsid w:val="007036C8"/>
    <w:rsid w:val="00703D38"/>
    <w:rsid w:val="00704018"/>
    <w:rsid w:val="007042DB"/>
    <w:rsid w:val="00704520"/>
    <w:rsid w:val="007049AE"/>
    <w:rsid w:val="00704D56"/>
    <w:rsid w:val="007051AA"/>
    <w:rsid w:val="0070541C"/>
    <w:rsid w:val="00705461"/>
    <w:rsid w:val="00705A20"/>
    <w:rsid w:val="00705BFF"/>
    <w:rsid w:val="0070617A"/>
    <w:rsid w:val="007068BA"/>
    <w:rsid w:val="007071EC"/>
    <w:rsid w:val="00707332"/>
    <w:rsid w:val="00707598"/>
    <w:rsid w:val="00707A7C"/>
    <w:rsid w:val="007101A0"/>
    <w:rsid w:val="007105C3"/>
    <w:rsid w:val="007108C9"/>
    <w:rsid w:val="00710AE0"/>
    <w:rsid w:val="00711AF8"/>
    <w:rsid w:val="00711D47"/>
    <w:rsid w:val="007123AE"/>
    <w:rsid w:val="00712709"/>
    <w:rsid w:val="007131CD"/>
    <w:rsid w:val="00713683"/>
    <w:rsid w:val="00713ED0"/>
    <w:rsid w:val="007142E6"/>
    <w:rsid w:val="0071434E"/>
    <w:rsid w:val="007148D2"/>
    <w:rsid w:val="00714D7C"/>
    <w:rsid w:val="0071528B"/>
    <w:rsid w:val="0071563F"/>
    <w:rsid w:val="007158A6"/>
    <w:rsid w:val="00715977"/>
    <w:rsid w:val="00715E7F"/>
    <w:rsid w:val="0071608F"/>
    <w:rsid w:val="00716568"/>
    <w:rsid w:val="00716718"/>
    <w:rsid w:val="00716A9E"/>
    <w:rsid w:val="00716FCE"/>
    <w:rsid w:val="00717215"/>
    <w:rsid w:val="00717925"/>
    <w:rsid w:val="00717C08"/>
    <w:rsid w:val="00717C7F"/>
    <w:rsid w:val="00717F02"/>
    <w:rsid w:val="007203FB"/>
    <w:rsid w:val="00720C92"/>
    <w:rsid w:val="00720D93"/>
    <w:rsid w:val="00721024"/>
    <w:rsid w:val="007213A0"/>
    <w:rsid w:val="00721F22"/>
    <w:rsid w:val="0072214A"/>
    <w:rsid w:val="00722419"/>
    <w:rsid w:val="007224D9"/>
    <w:rsid w:val="00722C5E"/>
    <w:rsid w:val="0072348C"/>
    <w:rsid w:val="00723633"/>
    <w:rsid w:val="0072374E"/>
    <w:rsid w:val="00724406"/>
    <w:rsid w:val="00724D30"/>
    <w:rsid w:val="00724FE8"/>
    <w:rsid w:val="007250B8"/>
    <w:rsid w:val="007256A5"/>
    <w:rsid w:val="00726247"/>
    <w:rsid w:val="00726612"/>
    <w:rsid w:val="0072668D"/>
    <w:rsid w:val="00726E49"/>
    <w:rsid w:val="00726EEA"/>
    <w:rsid w:val="0072794F"/>
    <w:rsid w:val="00727A7C"/>
    <w:rsid w:val="00727DA8"/>
    <w:rsid w:val="007305AF"/>
    <w:rsid w:val="00730C17"/>
    <w:rsid w:val="00730E33"/>
    <w:rsid w:val="0073112A"/>
    <w:rsid w:val="00731618"/>
    <w:rsid w:val="00731E3A"/>
    <w:rsid w:val="007322DF"/>
    <w:rsid w:val="00732646"/>
    <w:rsid w:val="007327DE"/>
    <w:rsid w:val="00732880"/>
    <w:rsid w:val="00732C8E"/>
    <w:rsid w:val="00733164"/>
    <w:rsid w:val="007334BE"/>
    <w:rsid w:val="00733509"/>
    <w:rsid w:val="0073371E"/>
    <w:rsid w:val="007338B0"/>
    <w:rsid w:val="00733A06"/>
    <w:rsid w:val="00733A09"/>
    <w:rsid w:val="00733A50"/>
    <w:rsid w:val="00733A94"/>
    <w:rsid w:val="00733B66"/>
    <w:rsid w:val="00733CDE"/>
    <w:rsid w:val="00733D50"/>
    <w:rsid w:val="00734149"/>
    <w:rsid w:val="00734329"/>
    <w:rsid w:val="00734443"/>
    <w:rsid w:val="00734DC8"/>
    <w:rsid w:val="007350E1"/>
    <w:rsid w:val="00735555"/>
    <w:rsid w:val="00735F70"/>
    <w:rsid w:val="00736878"/>
    <w:rsid w:val="00737619"/>
    <w:rsid w:val="0074001F"/>
    <w:rsid w:val="0074006E"/>
    <w:rsid w:val="0074035C"/>
    <w:rsid w:val="007406C9"/>
    <w:rsid w:val="00740781"/>
    <w:rsid w:val="00740B1B"/>
    <w:rsid w:val="00740D34"/>
    <w:rsid w:val="00741BBC"/>
    <w:rsid w:val="00741EDE"/>
    <w:rsid w:val="00741F44"/>
    <w:rsid w:val="00742052"/>
    <w:rsid w:val="007420CB"/>
    <w:rsid w:val="00742160"/>
    <w:rsid w:val="007425F0"/>
    <w:rsid w:val="00742716"/>
    <w:rsid w:val="00742EBD"/>
    <w:rsid w:val="00742FDA"/>
    <w:rsid w:val="007431D2"/>
    <w:rsid w:val="00743D59"/>
    <w:rsid w:val="0074400F"/>
    <w:rsid w:val="00744108"/>
    <w:rsid w:val="007444A8"/>
    <w:rsid w:val="00744572"/>
    <w:rsid w:val="00744779"/>
    <w:rsid w:val="00744FCB"/>
    <w:rsid w:val="007452A3"/>
    <w:rsid w:val="007455CD"/>
    <w:rsid w:val="007459BD"/>
    <w:rsid w:val="00745F88"/>
    <w:rsid w:val="0074655D"/>
    <w:rsid w:val="0074677C"/>
    <w:rsid w:val="00746AC0"/>
    <w:rsid w:val="00746C00"/>
    <w:rsid w:val="00747040"/>
    <w:rsid w:val="00747444"/>
    <w:rsid w:val="0074754C"/>
    <w:rsid w:val="007477C8"/>
    <w:rsid w:val="00747A15"/>
    <w:rsid w:val="00747AA4"/>
    <w:rsid w:val="00747B8F"/>
    <w:rsid w:val="007509A8"/>
    <w:rsid w:val="007509E3"/>
    <w:rsid w:val="00750B69"/>
    <w:rsid w:val="00750DC5"/>
    <w:rsid w:val="007510E5"/>
    <w:rsid w:val="007512F4"/>
    <w:rsid w:val="00752334"/>
    <w:rsid w:val="0075342E"/>
    <w:rsid w:val="007534B4"/>
    <w:rsid w:val="007538C0"/>
    <w:rsid w:val="00753B79"/>
    <w:rsid w:val="00753CF7"/>
    <w:rsid w:val="00753DF1"/>
    <w:rsid w:val="0075426A"/>
    <w:rsid w:val="007546CF"/>
    <w:rsid w:val="007549C2"/>
    <w:rsid w:val="00754C80"/>
    <w:rsid w:val="0075517B"/>
    <w:rsid w:val="00755326"/>
    <w:rsid w:val="00756D06"/>
    <w:rsid w:val="00756F11"/>
    <w:rsid w:val="00757F15"/>
    <w:rsid w:val="00757F55"/>
    <w:rsid w:val="007601E0"/>
    <w:rsid w:val="007609ED"/>
    <w:rsid w:val="00760ECC"/>
    <w:rsid w:val="0076172F"/>
    <w:rsid w:val="00761D27"/>
    <w:rsid w:val="007628B7"/>
    <w:rsid w:val="007631BD"/>
    <w:rsid w:val="007634CF"/>
    <w:rsid w:val="00763555"/>
    <w:rsid w:val="00763764"/>
    <w:rsid w:val="00763BA5"/>
    <w:rsid w:val="00763D2D"/>
    <w:rsid w:val="0076407E"/>
    <w:rsid w:val="007645FD"/>
    <w:rsid w:val="00764A10"/>
    <w:rsid w:val="00764B9D"/>
    <w:rsid w:val="00764E02"/>
    <w:rsid w:val="007650BC"/>
    <w:rsid w:val="007652FE"/>
    <w:rsid w:val="00765566"/>
    <w:rsid w:val="007665FA"/>
    <w:rsid w:val="007667CF"/>
    <w:rsid w:val="00766B73"/>
    <w:rsid w:val="00767026"/>
    <w:rsid w:val="00767584"/>
    <w:rsid w:val="007675A8"/>
    <w:rsid w:val="007675D1"/>
    <w:rsid w:val="00767ED8"/>
    <w:rsid w:val="00770674"/>
    <w:rsid w:val="007708DB"/>
    <w:rsid w:val="00771153"/>
    <w:rsid w:val="00771277"/>
    <w:rsid w:val="00771CFD"/>
    <w:rsid w:val="007722A6"/>
    <w:rsid w:val="007726FB"/>
    <w:rsid w:val="00772839"/>
    <w:rsid w:val="00772CFA"/>
    <w:rsid w:val="00772D08"/>
    <w:rsid w:val="00772EE1"/>
    <w:rsid w:val="00772F98"/>
    <w:rsid w:val="007738B0"/>
    <w:rsid w:val="00773AB6"/>
    <w:rsid w:val="00773B34"/>
    <w:rsid w:val="00773C9F"/>
    <w:rsid w:val="007744AF"/>
    <w:rsid w:val="007746CF"/>
    <w:rsid w:val="0077470E"/>
    <w:rsid w:val="007748FB"/>
    <w:rsid w:val="00774DDB"/>
    <w:rsid w:val="0077511F"/>
    <w:rsid w:val="007759A6"/>
    <w:rsid w:val="00775A77"/>
    <w:rsid w:val="00776773"/>
    <w:rsid w:val="00776E3A"/>
    <w:rsid w:val="0077774C"/>
    <w:rsid w:val="00780129"/>
    <w:rsid w:val="00780842"/>
    <w:rsid w:val="0078102E"/>
    <w:rsid w:val="007815E7"/>
    <w:rsid w:val="007815F2"/>
    <w:rsid w:val="00781950"/>
    <w:rsid w:val="00781E78"/>
    <w:rsid w:val="007822EE"/>
    <w:rsid w:val="007829FC"/>
    <w:rsid w:val="00782C21"/>
    <w:rsid w:val="00782D7F"/>
    <w:rsid w:val="00782DE9"/>
    <w:rsid w:val="00782F4F"/>
    <w:rsid w:val="00783441"/>
    <w:rsid w:val="007838B5"/>
    <w:rsid w:val="00783DA0"/>
    <w:rsid w:val="00783F2B"/>
    <w:rsid w:val="007848BF"/>
    <w:rsid w:val="00784A06"/>
    <w:rsid w:val="00784BC4"/>
    <w:rsid w:val="007858B1"/>
    <w:rsid w:val="00786867"/>
    <w:rsid w:val="00787308"/>
    <w:rsid w:val="007878C5"/>
    <w:rsid w:val="007878E0"/>
    <w:rsid w:val="00787C11"/>
    <w:rsid w:val="00790EC1"/>
    <w:rsid w:val="00790F9A"/>
    <w:rsid w:val="007919E8"/>
    <w:rsid w:val="0079255B"/>
    <w:rsid w:val="00792632"/>
    <w:rsid w:val="00792BC1"/>
    <w:rsid w:val="00792E98"/>
    <w:rsid w:val="007931E9"/>
    <w:rsid w:val="00794746"/>
    <w:rsid w:val="00794C25"/>
    <w:rsid w:val="00794CD3"/>
    <w:rsid w:val="00794D3A"/>
    <w:rsid w:val="00794F50"/>
    <w:rsid w:val="0079504D"/>
    <w:rsid w:val="00795A76"/>
    <w:rsid w:val="00795BC3"/>
    <w:rsid w:val="0079698A"/>
    <w:rsid w:val="00796D5F"/>
    <w:rsid w:val="00797217"/>
    <w:rsid w:val="00797692"/>
    <w:rsid w:val="00797B8D"/>
    <w:rsid w:val="00797E8E"/>
    <w:rsid w:val="00797F83"/>
    <w:rsid w:val="007A0009"/>
    <w:rsid w:val="007A01E8"/>
    <w:rsid w:val="007A0575"/>
    <w:rsid w:val="007A0703"/>
    <w:rsid w:val="007A0ABB"/>
    <w:rsid w:val="007A0CF4"/>
    <w:rsid w:val="007A13DF"/>
    <w:rsid w:val="007A15BE"/>
    <w:rsid w:val="007A1B81"/>
    <w:rsid w:val="007A20F8"/>
    <w:rsid w:val="007A245E"/>
    <w:rsid w:val="007A3072"/>
    <w:rsid w:val="007A3F4A"/>
    <w:rsid w:val="007A405B"/>
    <w:rsid w:val="007A424C"/>
    <w:rsid w:val="007A4589"/>
    <w:rsid w:val="007A5198"/>
    <w:rsid w:val="007A5613"/>
    <w:rsid w:val="007A5D29"/>
    <w:rsid w:val="007A64A6"/>
    <w:rsid w:val="007A65F1"/>
    <w:rsid w:val="007A67E4"/>
    <w:rsid w:val="007A6A31"/>
    <w:rsid w:val="007A745E"/>
    <w:rsid w:val="007A74AA"/>
    <w:rsid w:val="007A77AB"/>
    <w:rsid w:val="007B014B"/>
    <w:rsid w:val="007B0BDD"/>
    <w:rsid w:val="007B2689"/>
    <w:rsid w:val="007B2AA3"/>
    <w:rsid w:val="007B362E"/>
    <w:rsid w:val="007B37B7"/>
    <w:rsid w:val="007B390B"/>
    <w:rsid w:val="007B49CE"/>
    <w:rsid w:val="007B4BD1"/>
    <w:rsid w:val="007B533D"/>
    <w:rsid w:val="007B5498"/>
    <w:rsid w:val="007B63D7"/>
    <w:rsid w:val="007B6C97"/>
    <w:rsid w:val="007B772E"/>
    <w:rsid w:val="007B7773"/>
    <w:rsid w:val="007C067F"/>
    <w:rsid w:val="007C06CD"/>
    <w:rsid w:val="007C0709"/>
    <w:rsid w:val="007C116A"/>
    <w:rsid w:val="007C1589"/>
    <w:rsid w:val="007C1A12"/>
    <w:rsid w:val="007C24BE"/>
    <w:rsid w:val="007C3395"/>
    <w:rsid w:val="007C40D2"/>
    <w:rsid w:val="007C4135"/>
    <w:rsid w:val="007C48F4"/>
    <w:rsid w:val="007C49D9"/>
    <w:rsid w:val="007C4FA8"/>
    <w:rsid w:val="007C553F"/>
    <w:rsid w:val="007C592D"/>
    <w:rsid w:val="007C5CDE"/>
    <w:rsid w:val="007C5CE9"/>
    <w:rsid w:val="007C5F2B"/>
    <w:rsid w:val="007C5F2C"/>
    <w:rsid w:val="007C5F58"/>
    <w:rsid w:val="007C61D9"/>
    <w:rsid w:val="007C669B"/>
    <w:rsid w:val="007C6E6B"/>
    <w:rsid w:val="007C72C7"/>
    <w:rsid w:val="007C766A"/>
    <w:rsid w:val="007C7761"/>
    <w:rsid w:val="007C78E0"/>
    <w:rsid w:val="007C7946"/>
    <w:rsid w:val="007C7A98"/>
    <w:rsid w:val="007D0875"/>
    <w:rsid w:val="007D0A26"/>
    <w:rsid w:val="007D0CC6"/>
    <w:rsid w:val="007D1217"/>
    <w:rsid w:val="007D12B3"/>
    <w:rsid w:val="007D1744"/>
    <w:rsid w:val="007D17BE"/>
    <w:rsid w:val="007D20CF"/>
    <w:rsid w:val="007D2430"/>
    <w:rsid w:val="007D25D3"/>
    <w:rsid w:val="007D385F"/>
    <w:rsid w:val="007D4667"/>
    <w:rsid w:val="007D46D9"/>
    <w:rsid w:val="007D493A"/>
    <w:rsid w:val="007D4C18"/>
    <w:rsid w:val="007D4D34"/>
    <w:rsid w:val="007D4F5E"/>
    <w:rsid w:val="007D50C0"/>
    <w:rsid w:val="007D5AD8"/>
    <w:rsid w:val="007D5D98"/>
    <w:rsid w:val="007D5F7D"/>
    <w:rsid w:val="007D5FC2"/>
    <w:rsid w:val="007D67CB"/>
    <w:rsid w:val="007D67D9"/>
    <w:rsid w:val="007D6FBB"/>
    <w:rsid w:val="007D780D"/>
    <w:rsid w:val="007D781D"/>
    <w:rsid w:val="007D7DEA"/>
    <w:rsid w:val="007E01D9"/>
    <w:rsid w:val="007E046A"/>
    <w:rsid w:val="007E0500"/>
    <w:rsid w:val="007E07EC"/>
    <w:rsid w:val="007E09AD"/>
    <w:rsid w:val="007E0B33"/>
    <w:rsid w:val="007E185B"/>
    <w:rsid w:val="007E1BF7"/>
    <w:rsid w:val="007E1C57"/>
    <w:rsid w:val="007E1EE9"/>
    <w:rsid w:val="007E24E0"/>
    <w:rsid w:val="007E2636"/>
    <w:rsid w:val="007E295B"/>
    <w:rsid w:val="007E2B0D"/>
    <w:rsid w:val="007E3228"/>
    <w:rsid w:val="007E3B25"/>
    <w:rsid w:val="007E42BE"/>
    <w:rsid w:val="007E4395"/>
    <w:rsid w:val="007E44AC"/>
    <w:rsid w:val="007E44D1"/>
    <w:rsid w:val="007E493B"/>
    <w:rsid w:val="007E4B4C"/>
    <w:rsid w:val="007E4FEF"/>
    <w:rsid w:val="007E5072"/>
    <w:rsid w:val="007E51C1"/>
    <w:rsid w:val="007E5D13"/>
    <w:rsid w:val="007E5EA6"/>
    <w:rsid w:val="007E60BF"/>
    <w:rsid w:val="007E64D9"/>
    <w:rsid w:val="007E679B"/>
    <w:rsid w:val="007E714D"/>
    <w:rsid w:val="007E7165"/>
    <w:rsid w:val="007E72F1"/>
    <w:rsid w:val="007E76BD"/>
    <w:rsid w:val="007E7DDE"/>
    <w:rsid w:val="007F015E"/>
    <w:rsid w:val="007F0531"/>
    <w:rsid w:val="007F0BA2"/>
    <w:rsid w:val="007F0C4B"/>
    <w:rsid w:val="007F146F"/>
    <w:rsid w:val="007F190C"/>
    <w:rsid w:val="007F1954"/>
    <w:rsid w:val="007F1A3E"/>
    <w:rsid w:val="007F1BE0"/>
    <w:rsid w:val="007F259E"/>
    <w:rsid w:val="007F25F8"/>
    <w:rsid w:val="007F26C5"/>
    <w:rsid w:val="007F2B3A"/>
    <w:rsid w:val="007F2B58"/>
    <w:rsid w:val="007F3021"/>
    <w:rsid w:val="007F312A"/>
    <w:rsid w:val="007F314A"/>
    <w:rsid w:val="007F346A"/>
    <w:rsid w:val="007F3ED6"/>
    <w:rsid w:val="007F3F0B"/>
    <w:rsid w:val="007F4213"/>
    <w:rsid w:val="007F42FA"/>
    <w:rsid w:val="007F4827"/>
    <w:rsid w:val="007F4AC4"/>
    <w:rsid w:val="007F4E86"/>
    <w:rsid w:val="007F5BF8"/>
    <w:rsid w:val="007F6A1F"/>
    <w:rsid w:val="007F6FCD"/>
    <w:rsid w:val="007F7169"/>
    <w:rsid w:val="007F780E"/>
    <w:rsid w:val="007F7A64"/>
    <w:rsid w:val="007F7BEC"/>
    <w:rsid w:val="007F7C9C"/>
    <w:rsid w:val="0080003A"/>
    <w:rsid w:val="00800631"/>
    <w:rsid w:val="00800637"/>
    <w:rsid w:val="008009A1"/>
    <w:rsid w:val="00800B02"/>
    <w:rsid w:val="00800CA8"/>
    <w:rsid w:val="00800E78"/>
    <w:rsid w:val="00800E99"/>
    <w:rsid w:val="0080117B"/>
    <w:rsid w:val="00801243"/>
    <w:rsid w:val="00801902"/>
    <w:rsid w:val="00801A20"/>
    <w:rsid w:val="00802F87"/>
    <w:rsid w:val="0080365B"/>
    <w:rsid w:val="00804D4D"/>
    <w:rsid w:val="00804FA3"/>
    <w:rsid w:val="00805817"/>
    <w:rsid w:val="00806612"/>
    <w:rsid w:val="00806B40"/>
    <w:rsid w:val="00806FDF"/>
    <w:rsid w:val="00807168"/>
    <w:rsid w:val="00807383"/>
    <w:rsid w:val="008075A4"/>
    <w:rsid w:val="00807BA2"/>
    <w:rsid w:val="00807CDF"/>
    <w:rsid w:val="00810132"/>
    <w:rsid w:val="008111AE"/>
    <w:rsid w:val="008111D7"/>
    <w:rsid w:val="00811729"/>
    <w:rsid w:val="00811775"/>
    <w:rsid w:val="00811B4D"/>
    <w:rsid w:val="00811DD8"/>
    <w:rsid w:val="00811FB1"/>
    <w:rsid w:val="008126D7"/>
    <w:rsid w:val="00812714"/>
    <w:rsid w:val="00812988"/>
    <w:rsid w:val="00812C04"/>
    <w:rsid w:val="00812F3E"/>
    <w:rsid w:val="00813132"/>
    <w:rsid w:val="008139B3"/>
    <w:rsid w:val="00813A49"/>
    <w:rsid w:val="00813D14"/>
    <w:rsid w:val="00813D53"/>
    <w:rsid w:val="00813FE4"/>
    <w:rsid w:val="00815781"/>
    <w:rsid w:val="008158C9"/>
    <w:rsid w:val="008158E8"/>
    <w:rsid w:val="0081685E"/>
    <w:rsid w:val="00820635"/>
    <w:rsid w:val="00820B5C"/>
    <w:rsid w:val="008212DB"/>
    <w:rsid w:val="0082181C"/>
    <w:rsid w:val="0082196A"/>
    <w:rsid w:val="00821C54"/>
    <w:rsid w:val="00821E67"/>
    <w:rsid w:val="00822250"/>
    <w:rsid w:val="0082264F"/>
    <w:rsid w:val="0082267D"/>
    <w:rsid w:val="00822B4A"/>
    <w:rsid w:val="00822D70"/>
    <w:rsid w:val="00823040"/>
    <w:rsid w:val="00823943"/>
    <w:rsid w:val="00823B57"/>
    <w:rsid w:val="0082440C"/>
    <w:rsid w:val="00825281"/>
    <w:rsid w:val="008256E4"/>
    <w:rsid w:val="00825F54"/>
    <w:rsid w:val="00826537"/>
    <w:rsid w:val="00826CB9"/>
    <w:rsid w:val="00826F84"/>
    <w:rsid w:val="008272E1"/>
    <w:rsid w:val="008277E8"/>
    <w:rsid w:val="00827BE8"/>
    <w:rsid w:val="00827CA0"/>
    <w:rsid w:val="0083030C"/>
    <w:rsid w:val="008303F9"/>
    <w:rsid w:val="00830A47"/>
    <w:rsid w:val="00830DBA"/>
    <w:rsid w:val="008312DE"/>
    <w:rsid w:val="008313AE"/>
    <w:rsid w:val="008313B6"/>
    <w:rsid w:val="00831438"/>
    <w:rsid w:val="00831883"/>
    <w:rsid w:val="00831CDA"/>
    <w:rsid w:val="00831FC7"/>
    <w:rsid w:val="00831FE2"/>
    <w:rsid w:val="00832B33"/>
    <w:rsid w:val="00832D40"/>
    <w:rsid w:val="00832E90"/>
    <w:rsid w:val="008332D2"/>
    <w:rsid w:val="0083363D"/>
    <w:rsid w:val="00833BD1"/>
    <w:rsid w:val="0083421E"/>
    <w:rsid w:val="00834EDA"/>
    <w:rsid w:val="00834F71"/>
    <w:rsid w:val="00835583"/>
    <w:rsid w:val="00835DF4"/>
    <w:rsid w:val="00835F4A"/>
    <w:rsid w:val="0083659E"/>
    <w:rsid w:val="008367CD"/>
    <w:rsid w:val="00836FB4"/>
    <w:rsid w:val="008373DC"/>
    <w:rsid w:val="008375A7"/>
    <w:rsid w:val="00837615"/>
    <w:rsid w:val="0083772B"/>
    <w:rsid w:val="00837B7B"/>
    <w:rsid w:val="0084019B"/>
    <w:rsid w:val="0084035E"/>
    <w:rsid w:val="008408DB"/>
    <w:rsid w:val="0084095C"/>
    <w:rsid w:val="008411B4"/>
    <w:rsid w:val="008412A2"/>
    <w:rsid w:val="00841A16"/>
    <w:rsid w:val="00841CD8"/>
    <w:rsid w:val="00841F65"/>
    <w:rsid w:val="00842171"/>
    <w:rsid w:val="008425B2"/>
    <w:rsid w:val="00842C6F"/>
    <w:rsid w:val="00842C94"/>
    <w:rsid w:val="008439AD"/>
    <w:rsid w:val="00843E71"/>
    <w:rsid w:val="00843E9F"/>
    <w:rsid w:val="00843EA5"/>
    <w:rsid w:val="00844129"/>
    <w:rsid w:val="0084433C"/>
    <w:rsid w:val="00844AA3"/>
    <w:rsid w:val="00844BF1"/>
    <w:rsid w:val="00844C2E"/>
    <w:rsid w:val="00844D99"/>
    <w:rsid w:val="00844E71"/>
    <w:rsid w:val="00845642"/>
    <w:rsid w:val="008457BD"/>
    <w:rsid w:val="0084611B"/>
    <w:rsid w:val="0084646A"/>
    <w:rsid w:val="008464C0"/>
    <w:rsid w:val="00846B9C"/>
    <w:rsid w:val="008478BA"/>
    <w:rsid w:val="00847A0B"/>
    <w:rsid w:val="00847EC3"/>
    <w:rsid w:val="00850A98"/>
    <w:rsid w:val="00851752"/>
    <w:rsid w:val="00851798"/>
    <w:rsid w:val="00851850"/>
    <w:rsid w:val="008525C5"/>
    <w:rsid w:val="00852A66"/>
    <w:rsid w:val="00852CED"/>
    <w:rsid w:val="00852DD2"/>
    <w:rsid w:val="008531F5"/>
    <w:rsid w:val="008536D0"/>
    <w:rsid w:val="0085373F"/>
    <w:rsid w:val="008537F5"/>
    <w:rsid w:val="00853C38"/>
    <w:rsid w:val="00854534"/>
    <w:rsid w:val="008549D2"/>
    <w:rsid w:val="008552F5"/>
    <w:rsid w:val="008557B0"/>
    <w:rsid w:val="0085596E"/>
    <w:rsid w:val="00855B2B"/>
    <w:rsid w:val="00855E4E"/>
    <w:rsid w:val="0085657B"/>
    <w:rsid w:val="00856D7A"/>
    <w:rsid w:val="00856DBB"/>
    <w:rsid w:val="00857563"/>
    <w:rsid w:val="0085764B"/>
    <w:rsid w:val="00857B9E"/>
    <w:rsid w:val="00857EC4"/>
    <w:rsid w:val="00860662"/>
    <w:rsid w:val="00860AB3"/>
    <w:rsid w:val="00860BE1"/>
    <w:rsid w:val="008610D3"/>
    <w:rsid w:val="008611FB"/>
    <w:rsid w:val="00861768"/>
    <w:rsid w:val="0086189A"/>
    <w:rsid w:val="00861A27"/>
    <w:rsid w:val="00861B43"/>
    <w:rsid w:val="00861D9D"/>
    <w:rsid w:val="00861EB0"/>
    <w:rsid w:val="00862168"/>
    <w:rsid w:val="0086225A"/>
    <w:rsid w:val="008625EE"/>
    <w:rsid w:val="00863EFD"/>
    <w:rsid w:val="00863FD5"/>
    <w:rsid w:val="008641B4"/>
    <w:rsid w:val="008644B4"/>
    <w:rsid w:val="008648FD"/>
    <w:rsid w:val="00864C3F"/>
    <w:rsid w:val="00864CF9"/>
    <w:rsid w:val="00864EB0"/>
    <w:rsid w:val="0086564C"/>
    <w:rsid w:val="008659F5"/>
    <w:rsid w:val="00865A30"/>
    <w:rsid w:val="00865D3B"/>
    <w:rsid w:val="0086615F"/>
    <w:rsid w:val="008661A6"/>
    <w:rsid w:val="008666ED"/>
    <w:rsid w:val="00866B4F"/>
    <w:rsid w:val="00866C47"/>
    <w:rsid w:val="00866FC6"/>
    <w:rsid w:val="00867150"/>
    <w:rsid w:val="0086796D"/>
    <w:rsid w:val="00867B14"/>
    <w:rsid w:val="00867DF2"/>
    <w:rsid w:val="00867E34"/>
    <w:rsid w:val="008700A2"/>
    <w:rsid w:val="00870151"/>
    <w:rsid w:val="008704CB"/>
    <w:rsid w:val="00870805"/>
    <w:rsid w:val="0087084A"/>
    <w:rsid w:val="0087153C"/>
    <w:rsid w:val="008718F6"/>
    <w:rsid w:val="0087192E"/>
    <w:rsid w:val="00871C03"/>
    <w:rsid w:val="00871D14"/>
    <w:rsid w:val="00871D25"/>
    <w:rsid w:val="00872091"/>
    <w:rsid w:val="008720D9"/>
    <w:rsid w:val="00872537"/>
    <w:rsid w:val="00872D34"/>
    <w:rsid w:val="0087349C"/>
    <w:rsid w:val="008735C5"/>
    <w:rsid w:val="0087389E"/>
    <w:rsid w:val="00873BB7"/>
    <w:rsid w:val="00873E82"/>
    <w:rsid w:val="008741F6"/>
    <w:rsid w:val="00874258"/>
    <w:rsid w:val="008745FC"/>
    <w:rsid w:val="00875370"/>
    <w:rsid w:val="00875664"/>
    <w:rsid w:val="0087583A"/>
    <w:rsid w:val="00875A54"/>
    <w:rsid w:val="00875B8F"/>
    <w:rsid w:val="00875D31"/>
    <w:rsid w:val="00875E64"/>
    <w:rsid w:val="00876244"/>
    <w:rsid w:val="0087692C"/>
    <w:rsid w:val="008769D8"/>
    <w:rsid w:val="008771BD"/>
    <w:rsid w:val="008777FD"/>
    <w:rsid w:val="008801C9"/>
    <w:rsid w:val="00880266"/>
    <w:rsid w:val="0088030D"/>
    <w:rsid w:val="00880C6C"/>
    <w:rsid w:val="00881A06"/>
    <w:rsid w:val="00881F55"/>
    <w:rsid w:val="00882114"/>
    <w:rsid w:val="00882932"/>
    <w:rsid w:val="00882D92"/>
    <w:rsid w:val="00882DCA"/>
    <w:rsid w:val="00883084"/>
    <w:rsid w:val="00883F97"/>
    <w:rsid w:val="00884C8B"/>
    <w:rsid w:val="00884F0D"/>
    <w:rsid w:val="0088600A"/>
    <w:rsid w:val="008865E0"/>
    <w:rsid w:val="00886C35"/>
    <w:rsid w:val="00887571"/>
    <w:rsid w:val="008877A6"/>
    <w:rsid w:val="00887832"/>
    <w:rsid w:val="0088791E"/>
    <w:rsid w:val="00887C49"/>
    <w:rsid w:val="00887E61"/>
    <w:rsid w:val="00890302"/>
    <w:rsid w:val="00890C61"/>
    <w:rsid w:val="0089116E"/>
    <w:rsid w:val="0089133F"/>
    <w:rsid w:val="00891349"/>
    <w:rsid w:val="00891680"/>
    <w:rsid w:val="0089188F"/>
    <w:rsid w:val="00892409"/>
    <w:rsid w:val="0089256F"/>
    <w:rsid w:val="00892F2E"/>
    <w:rsid w:val="008931F7"/>
    <w:rsid w:val="00893571"/>
    <w:rsid w:val="00893788"/>
    <w:rsid w:val="00894643"/>
    <w:rsid w:val="00894C76"/>
    <w:rsid w:val="00894EEC"/>
    <w:rsid w:val="00894F56"/>
    <w:rsid w:val="0089505E"/>
    <w:rsid w:val="0089545A"/>
    <w:rsid w:val="00895949"/>
    <w:rsid w:val="00895DE9"/>
    <w:rsid w:val="00896DBF"/>
    <w:rsid w:val="008976E7"/>
    <w:rsid w:val="008A006C"/>
    <w:rsid w:val="008A0604"/>
    <w:rsid w:val="008A076E"/>
    <w:rsid w:val="008A0791"/>
    <w:rsid w:val="008A07B7"/>
    <w:rsid w:val="008A08C7"/>
    <w:rsid w:val="008A0AA4"/>
    <w:rsid w:val="008A14BB"/>
    <w:rsid w:val="008A2A69"/>
    <w:rsid w:val="008A3B7F"/>
    <w:rsid w:val="008A3BF4"/>
    <w:rsid w:val="008A3FD5"/>
    <w:rsid w:val="008A409E"/>
    <w:rsid w:val="008A41B7"/>
    <w:rsid w:val="008A4393"/>
    <w:rsid w:val="008A4407"/>
    <w:rsid w:val="008A4757"/>
    <w:rsid w:val="008A4A22"/>
    <w:rsid w:val="008A4D9E"/>
    <w:rsid w:val="008A4F3A"/>
    <w:rsid w:val="008A4F4A"/>
    <w:rsid w:val="008A4F99"/>
    <w:rsid w:val="008A52EB"/>
    <w:rsid w:val="008A586D"/>
    <w:rsid w:val="008A5C89"/>
    <w:rsid w:val="008A6019"/>
    <w:rsid w:val="008A6271"/>
    <w:rsid w:val="008A66CC"/>
    <w:rsid w:val="008A6C01"/>
    <w:rsid w:val="008A6FBD"/>
    <w:rsid w:val="008B02DA"/>
    <w:rsid w:val="008B0456"/>
    <w:rsid w:val="008B081D"/>
    <w:rsid w:val="008B0AD1"/>
    <w:rsid w:val="008B0F19"/>
    <w:rsid w:val="008B1064"/>
    <w:rsid w:val="008B1D8C"/>
    <w:rsid w:val="008B204E"/>
    <w:rsid w:val="008B218F"/>
    <w:rsid w:val="008B2239"/>
    <w:rsid w:val="008B2A16"/>
    <w:rsid w:val="008B3C5E"/>
    <w:rsid w:val="008B46AE"/>
    <w:rsid w:val="008B4FCD"/>
    <w:rsid w:val="008B53A2"/>
    <w:rsid w:val="008B5593"/>
    <w:rsid w:val="008B58A4"/>
    <w:rsid w:val="008B5AD2"/>
    <w:rsid w:val="008B5CC7"/>
    <w:rsid w:val="008B6352"/>
    <w:rsid w:val="008B6638"/>
    <w:rsid w:val="008B66E9"/>
    <w:rsid w:val="008B6809"/>
    <w:rsid w:val="008B6940"/>
    <w:rsid w:val="008B6B58"/>
    <w:rsid w:val="008B6D17"/>
    <w:rsid w:val="008B6F24"/>
    <w:rsid w:val="008B6F41"/>
    <w:rsid w:val="008B770B"/>
    <w:rsid w:val="008B783E"/>
    <w:rsid w:val="008B78AA"/>
    <w:rsid w:val="008B7FC1"/>
    <w:rsid w:val="008C070A"/>
    <w:rsid w:val="008C0E47"/>
    <w:rsid w:val="008C1A5C"/>
    <w:rsid w:val="008C1E2C"/>
    <w:rsid w:val="008C22E2"/>
    <w:rsid w:val="008C24FC"/>
    <w:rsid w:val="008C27A4"/>
    <w:rsid w:val="008C33BA"/>
    <w:rsid w:val="008C347F"/>
    <w:rsid w:val="008C35AD"/>
    <w:rsid w:val="008C39B3"/>
    <w:rsid w:val="008C3B5F"/>
    <w:rsid w:val="008C47A7"/>
    <w:rsid w:val="008C4A37"/>
    <w:rsid w:val="008C4D6F"/>
    <w:rsid w:val="008C4DC3"/>
    <w:rsid w:val="008C5338"/>
    <w:rsid w:val="008C564D"/>
    <w:rsid w:val="008C595E"/>
    <w:rsid w:val="008C5996"/>
    <w:rsid w:val="008C5BF8"/>
    <w:rsid w:val="008C61B7"/>
    <w:rsid w:val="008C66AA"/>
    <w:rsid w:val="008C7188"/>
    <w:rsid w:val="008C741E"/>
    <w:rsid w:val="008C7B7C"/>
    <w:rsid w:val="008C7C6D"/>
    <w:rsid w:val="008C7C88"/>
    <w:rsid w:val="008C7ED9"/>
    <w:rsid w:val="008D013B"/>
    <w:rsid w:val="008D013F"/>
    <w:rsid w:val="008D040C"/>
    <w:rsid w:val="008D050F"/>
    <w:rsid w:val="008D08D4"/>
    <w:rsid w:val="008D0A80"/>
    <w:rsid w:val="008D143A"/>
    <w:rsid w:val="008D188E"/>
    <w:rsid w:val="008D1FBF"/>
    <w:rsid w:val="008D285E"/>
    <w:rsid w:val="008D342F"/>
    <w:rsid w:val="008D381F"/>
    <w:rsid w:val="008D38D0"/>
    <w:rsid w:val="008D3B87"/>
    <w:rsid w:val="008D3C35"/>
    <w:rsid w:val="008D4003"/>
    <w:rsid w:val="008D4435"/>
    <w:rsid w:val="008D453B"/>
    <w:rsid w:val="008D4607"/>
    <w:rsid w:val="008D46C5"/>
    <w:rsid w:val="008D47E0"/>
    <w:rsid w:val="008D47F0"/>
    <w:rsid w:val="008D601E"/>
    <w:rsid w:val="008D6131"/>
    <w:rsid w:val="008D640F"/>
    <w:rsid w:val="008D674C"/>
    <w:rsid w:val="008D69FE"/>
    <w:rsid w:val="008D7400"/>
    <w:rsid w:val="008D75C3"/>
    <w:rsid w:val="008D797F"/>
    <w:rsid w:val="008E001F"/>
    <w:rsid w:val="008E016A"/>
    <w:rsid w:val="008E0421"/>
    <w:rsid w:val="008E0789"/>
    <w:rsid w:val="008E0810"/>
    <w:rsid w:val="008E09D3"/>
    <w:rsid w:val="008E0D05"/>
    <w:rsid w:val="008E0EA6"/>
    <w:rsid w:val="008E1C89"/>
    <w:rsid w:val="008E20BA"/>
    <w:rsid w:val="008E2B1E"/>
    <w:rsid w:val="008E2FD7"/>
    <w:rsid w:val="008E3112"/>
    <w:rsid w:val="008E35B3"/>
    <w:rsid w:val="008E3886"/>
    <w:rsid w:val="008E3ACD"/>
    <w:rsid w:val="008E3BC7"/>
    <w:rsid w:val="008E3CCC"/>
    <w:rsid w:val="008E3DF1"/>
    <w:rsid w:val="008E424F"/>
    <w:rsid w:val="008E4278"/>
    <w:rsid w:val="008E4473"/>
    <w:rsid w:val="008E4FCF"/>
    <w:rsid w:val="008E505D"/>
    <w:rsid w:val="008E5514"/>
    <w:rsid w:val="008E5AB1"/>
    <w:rsid w:val="008E605D"/>
    <w:rsid w:val="008E6103"/>
    <w:rsid w:val="008E62D2"/>
    <w:rsid w:val="008E63CB"/>
    <w:rsid w:val="008E661F"/>
    <w:rsid w:val="008E697B"/>
    <w:rsid w:val="008E6AE8"/>
    <w:rsid w:val="008E6C8E"/>
    <w:rsid w:val="008E75D9"/>
    <w:rsid w:val="008E76EC"/>
    <w:rsid w:val="008E7CA3"/>
    <w:rsid w:val="008F0AD4"/>
    <w:rsid w:val="008F136E"/>
    <w:rsid w:val="008F1680"/>
    <w:rsid w:val="008F19CC"/>
    <w:rsid w:val="008F1CB8"/>
    <w:rsid w:val="008F23AC"/>
    <w:rsid w:val="008F376E"/>
    <w:rsid w:val="008F39B5"/>
    <w:rsid w:val="008F3A73"/>
    <w:rsid w:val="008F3D94"/>
    <w:rsid w:val="008F4267"/>
    <w:rsid w:val="008F44EA"/>
    <w:rsid w:val="008F4AC2"/>
    <w:rsid w:val="008F53D5"/>
    <w:rsid w:val="008F55FB"/>
    <w:rsid w:val="008F5685"/>
    <w:rsid w:val="008F59FC"/>
    <w:rsid w:val="008F5A7D"/>
    <w:rsid w:val="008F5C9D"/>
    <w:rsid w:val="008F62DE"/>
    <w:rsid w:val="008F65CA"/>
    <w:rsid w:val="008F68E6"/>
    <w:rsid w:val="008F6C59"/>
    <w:rsid w:val="008F6E87"/>
    <w:rsid w:val="008F7266"/>
    <w:rsid w:val="008F7609"/>
    <w:rsid w:val="00900677"/>
    <w:rsid w:val="00900A28"/>
    <w:rsid w:val="00900C63"/>
    <w:rsid w:val="00901364"/>
    <w:rsid w:val="0090166C"/>
    <w:rsid w:val="00901A95"/>
    <w:rsid w:val="009022AD"/>
    <w:rsid w:val="00902541"/>
    <w:rsid w:val="009026A5"/>
    <w:rsid w:val="0090318F"/>
    <w:rsid w:val="00903B78"/>
    <w:rsid w:val="00903E79"/>
    <w:rsid w:val="00903F94"/>
    <w:rsid w:val="0090474F"/>
    <w:rsid w:val="00904897"/>
    <w:rsid w:val="00904934"/>
    <w:rsid w:val="00904ABC"/>
    <w:rsid w:val="009050FD"/>
    <w:rsid w:val="00905121"/>
    <w:rsid w:val="009051A8"/>
    <w:rsid w:val="009055D2"/>
    <w:rsid w:val="00905E25"/>
    <w:rsid w:val="0090641D"/>
    <w:rsid w:val="009064C5"/>
    <w:rsid w:val="009065C1"/>
    <w:rsid w:val="00906C0D"/>
    <w:rsid w:val="00906CF3"/>
    <w:rsid w:val="00907942"/>
    <w:rsid w:val="00907A2F"/>
    <w:rsid w:val="00907C2A"/>
    <w:rsid w:val="009106A8"/>
    <w:rsid w:val="009107DE"/>
    <w:rsid w:val="009119FD"/>
    <w:rsid w:val="00912893"/>
    <w:rsid w:val="00912924"/>
    <w:rsid w:val="00912983"/>
    <w:rsid w:val="00912C95"/>
    <w:rsid w:val="00913188"/>
    <w:rsid w:val="009138B7"/>
    <w:rsid w:val="00913962"/>
    <w:rsid w:val="00913DCC"/>
    <w:rsid w:val="0091437B"/>
    <w:rsid w:val="00914553"/>
    <w:rsid w:val="009146CB"/>
    <w:rsid w:val="00914BA4"/>
    <w:rsid w:val="00914C31"/>
    <w:rsid w:val="00915749"/>
    <w:rsid w:val="00915999"/>
    <w:rsid w:val="009165E1"/>
    <w:rsid w:val="009167F3"/>
    <w:rsid w:val="009174FE"/>
    <w:rsid w:val="0091764B"/>
    <w:rsid w:val="00920242"/>
    <w:rsid w:val="0092058B"/>
    <w:rsid w:val="00920A26"/>
    <w:rsid w:val="00920A7B"/>
    <w:rsid w:val="00920D21"/>
    <w:rsid w:val="0092147F"/>
    <w:rsid w:val="00921670"/>
    <w:rsid w:val="00921CBD"/>
    <w:rsid w:val="00921E52"/>
    <w:rsid w:val="00921F52"/>
    <w:rsid w:val="009227B4"/>
    <w:rsid w:val="00922CAE"/>
    <w:rsid w:val="00923228"/>
    <w:rsid w:val="00923618"/>
    <w:rsid w:val="00923A67"/>
    <w:rsid w:val="00923B4D"/>
    <w:rsid w:val="009248FF"/>
    <w:rsid w:val="00924B55"/>
    <w:rsid w:val="00925597"/>
    <w:rsid w:val="009255B4"/>
    <w:rsid w:val="00925607"/>
    <w:rsid w:val="009256B1"/>
    <w:rsid w:val="009256F0"/>
    <w:rsid w:val="00925D41"/>
    <w:rsid w:val="00926FEB"/>
    <w:rsid w:val="00927590"/>
    <w:rsid w:val="00927B62"/>
    <w:rsid w:val="00927F3F"/>
    <w:rsid w:val="00927FBF"/>
    <w:rsid w:val="00930A36"/>
    <w:rsid w:val="009317B0"/>
    <w:rsid w:val="0093220D"/>
    <w:rsid w:val="009323A9"/>
    <w:rsid w:val="009325A6"/>
    <w:rsid w:val="009326FC"/>
    <w:rsid w:val="00932860"/>
    <w:rsid w:val="00932D4F"/>
    <w:rsid w:val="0093340A"/>
    <w:rsid w:val="00933A55"/>
    <w:rsid w:val="00933D68"/>
    <w:rsid w:val="00934EA4"/>
    <w:rsid w:val="00934F60"/>
    <w:rsid w:val="00935C51"/>
    <w:rsid w:val="00935EBD"/>
    <w:rsid w:val="0093606F"/>
    <w:rsid w:val="0093623B"/>
    <w:rsid w:val="00936271"/>
    <w:rsid w:val="0093630D"/>
    <w:rsid w:val="00937017"/>
    <w:rsid w:val="00937436"/>
    <w:rsid w:val="00937A83"/>
    <w:rsid w:val="00937DC5"/>
    <w:rsid w:val="00937FD4"/>
    <w:rsid w:val="009403A9"/>
    <w:rsid w:val="00940B02"/>
    <w:rsid w:val="00940C3F"/>
    <w:rsid w:val="00940DFF"/>
    <w:rsid w:val="00940F42"/>
    <w:rsid w:val="009411EF"/>
    <w:rsid w:val="00941381"/>
    <w:rsid w:val="009414B4"/>
    <w:rsid w:val="00941964"/>
    <w:rsid w:val="00941A5E"/>
    <w:rsid w:val="00941CB5"/>
    <w:rsid w:val="00941D39"/>
    <w:rsid w:val="00941DB7"/>
    <w:rsid w:val="0094213F"/>
    <w:rsid w:val="009426C2"/>
    <w:rsid w:val="0094273D"/>
    <w:rsid w:val="00943030"/>
    <w:rsid w:val="009434DA"/>
    <w:rsid w:val="00943622"/>
    <w:rsid w:val="00943857"/>
    <w:rsid w:val="009442D6"/>
    <w:rsid w:val="00944774"/>
    <w:rsid w:val="00944949"/>
    <w:rsid w:val="0094512E"/>
    <w:rsid w:val="0094518C"/>
    <w:rsid w:val="0094584C"/>
    <w:rsid w:val="00945956"/>
    <w:rsid w:val="00945B7F"/>
    <w:rsid w:val="009460C5"/>
    <w:rsid w:val="0094648C"/>
    <w:rsid w:val="00946C7C"/>
    <w:rsid w:val="00946D5D"/>
    <w:rsid w:val="00946FF0"/>
    <w:rsid w:val="00947057"/>
    <w:rsid w:val="00947359"/>
    <w:rsid w:val="009475D4"/>
    <w:rsid w:val="00947824"/>
    <w:rsid w:val="00947B79"/>
    <w:rsid w:val="00947DB7"/>
    <w:rsid w:val="00950C5E"/>
    <w:rsid w:val="00950DBC"/>
    <w:rsid w:val="00950E6D"/>
    <w:rsid w:val="00950F5E"/>
    <w:rsid w:val="009515AC"/>
    <w:rsid w:val="009517AB"/>
    <w:rsid w:val="00951985"/>
    <w:rsid w:val="00952209"/>
    <w:rsid w:val="0095229F"/>
    <w:rsid w:val="00952423"/>
    <w:rsid w:val="00953936"/>
    <w:rsid w:val="00954850"/>
    <w:rsid w:val="009548B9"/>
    <w:rsid w:val="00954C5F"/>
    <w:rsid w:val="009550AC"/>
    <w:rsid w:val="00956B74"/>
    <w:rsid w:val="00956D9D"/>
    <w:rsid w:val="00957037"/>
    <w:rsid w:val="009578A4"/>
    <w:rsid w:val="00957E91"/>
    <w:rsid w:val="009602F8"/>
    <w:rsid w:val="0096072C"/>
    <w:rsid w:val="009609C2"/>
    <w:rsid w:val="00960A59"/>
    <w:rsid w:val="00960DCC"/>
    <w:rsid w:val="00961C71"/>
    <w:rsid w:val="0096238F"/>
    <w:rsid w:val="00962654"/>
    <w:rsid w:val="00962B9D"/>
    <w:rsid w:val="00963614"/>
    <w:rsid w:val="00963633"/>
    <w:rsid w:val="00963A79"/>
    <w:rsid w:val="009640DC"/>
    <w:rsid w:val="00964413"/>
    <w:rsid w:val="009645C7"/>
    <w:rsid w:val="00964A7A"/>
    <w:rsid w:val="00964F68"/>
    <w:rsid w:val="0096557E"/>
    <w:rsid w:val="009655D0"/>
    <w:rsid w:val="00965DBB"/>
    <w:rsid w:val="00965E06"/>
    <w:rsid w:val="009666E4"/>
    <w:rsid w:val="00966DB9"/>
    <w:rsid w:val="00966E3A"/>
    <w:rsid w:val="009674F3"/>
    <w:rsid w:val="009703FC"/>
    <w:rsid w:val="00970816"/>
    <w:rsid w:val="00970AE8"/>
    <w:rsid w:val="00970C43"/>
    <w:rsid w:val="009710A8"/>
    <w:rsid w:val="009719E0"/>
    <w:rsid w:val="00971A63"/>
    <w:rsid w:val="00971EDD"/>
    <w:rsid w:val="00972683"/>
    <w:rsid w:val="00972896"/>
    <w:rsid w:val="00972D18"/>
    <w:rsid w:val="00972E77"/>
    <w:rsid w:val="009730FA"/>
    <w:rsid w:val="0097334D"/>
    <w:rsid w:val="00973391"/>
    <w:rsid w:val="00973AEC"/>
    <w:rsid w:val="00973B1D"/>
    <w:rsid w:val="009745ED"/>
    <w:rsid w:val="00974781"/>
    <w:rsid w:val="00974926"/>
    <w:rsid w:val="009750A3"/>
    <w:rsid w:val="009752F9"/>
    <w:rsid w:val="009754F4"/>
    <w:rsid w:val="0097572B"/>
    <w:rsid w:val="009758AC"/>
    <w:rsid w:val="009758E1"/>
    <w:rsid w:val="0097593A"/>
    <w:rsid w:val="00975E10"/>
    <w:rsid w:val="009761C6"/>
    <w:rsid w:val="0097626C"/>
    <w:rsid w:val="00976527"/>
    <w:rsid w:val="00976573"/>
    <w:rsid w:val="0097679F"/>
    <w:rsid w:val="00976826"/>
    <w:rsid w:val="00976909"/>
    <w:rsid w:val="00976FF0"/>
    <w:rsid w:val="0097732A"/>
    <w:rsid w:val="00977E89"/>
    <w:rsid w:val="0098045D"/>
    <w:rsid w:val="0098058C"/>
    <w:rsid w:val="009808C7"/>
    <w:rsid w:val="009810D1"/>
    <w:rsid w:val="009812E8"/>
    <w:rsid w:val="009814A9"/>
    <w:rsid w:val="009819FB"/>
    <w:rsid w:val="00981CFE"/>
    <w:rsid w:val="00982084"/>
    <w:rsid w:val="00982107"/>
    <w:rsid w:val="0098249A"/>
    <w:rsid w:val="009827B2"/>
    <w:rsid w:val="00982D0A"/>
    <w:rsid w:val="00982D2C"/>
    <w:rsid w:val="009830E5"/>
    <w:rsid w:val="00983CB2"/>
    <w:rsid w:val="00984A72"/>
    <w:rsid w:val="00984D8C"/>
    <w:rsid w:val="00984F2C"/>
    <w:rsid w:val="00985051"/>
    <w:rsid w:val="00985588"/>
    <w:rsid w:val="0098572E"/>
    <w:rsid w:val="00985923"/>
    <w:rsid w:val="009859A8"/>
    <w:rsid w:val="00985B0A"/>
    <w:rsid w:val="00985D6D"/>
    <w:rsid w:val="009860BA"/>
    <w:rsid w:val="009869FB"/>
    <w:rsid w:val="00986A87"/>
    <w:rsid w:val="00986D3E"/>
    <w:rsid w:val="009871AA"/>
    <w:rsid w:val="0098750F"/>
    <w:rsid w:val="00987696"/>
    <w:rsid w:val="00987C04"/>
    <w:rsid w:val="00987FAE"/>
    <w:rsid w:val="009901FD"/>
    <w:rsid w:val="00990235"/>
    <w:rsid w:val="0099063F"/>
    <w:rsid w:val="009913F2"/>
    <w:rsid w:val="0099157B"/>
    <w:rsid w:val="009927A6"/>
    <w:rsid w:val="0099293C"/>
    <w:rsid w:val="00992B51"/>
    <w:rsid w:val="009932A8"/>
    <w:rsid w:val="00993EAE"/>
    <w:rsid w:val="00993FA6"/>
    <w:rsid w:val="00994180"/>
    <w:rsid w:val="009945FB"/>
    <w:rsid w:val="00994727"/>
    <w:rsid w:val="00994740"/>
    <w:rsid w:val="00994854"/>
    <w:rsid w:val="00995175"/>
    <w:rsid w:val="00995182"/>
    <w:rsid w:val="009952AC"/>
    <w:rsid w:val="009956E8"/>
    <w:rsid w:val="0099669F"/>
    <w:rsid w:val="00996758"/>
    <w:rsid w:val="0099728D"/>
    <w:rsid w:val="009972BB"/>
    <w:rsid w:val="009A0140"/>
    <w:rsid w:val="009A0544"/>
    <w:rsid w:val="009A058A"/>
    <w:rsid w:val="009A060A"/>
    <w:rsid w:val="009A087C"/>
    <w:rsid w:val="009A098F"/>
    <w:rsid w:val="009A0F51"/>
    <w:rsid w:val="009A1350"/>
    <w:rsid w:val="009A16F4"/>
    <w:rsid w:val="009A1EF1"/>
    <w:rsid w:val="009A1F9A"/>
    <w:rsid w:val="009A236D"/>
    <w:rsid w:val="009A25EB"/>
    <w:rsid w:val="009A26FA"/>
    <w:rsid w:val="009A2A30"/>
    <w:rsid w:val="009A2B24"/>
    <w:rsid w:val="009A2DAF"/>
    <w:rsid w:val="009A3955"/>
    <w:rsid w:val="009A39BE"/>
    <w:rsid w:val="009A3DAE"/>
    <w:rsid w:val="009A4107"/>
    <w:rsid w:val="009A426A"/>
    <w:rsid w:val="009A43FD"/>
    <w:rsid w:val="009A48CF"/>
    <w:rsid w:val="009A4D86"/>
    <w:rsid w:val="009A517E"/>
    <w:rsid w:val="009A5335"/>
    <w:rsid w:val="009A56DA"/>
    <w:rsid w:val="009A5767"/>
    <w:rsid w:val="009A5B38"/>
    <w:rsid w:val="009A602C"/>
    <w:rsid w:val="009A61BF"/>
    <w:rsid w:val="009A66BB"/>
    <w:rsid w:val="009A6CB7"/>
    <w:rsid w:val="009A71CA"/>
    <w:rsid w:val="009A772B"/>
    <w:rsid w:val="009A7A53"/>
    <w:rsid w:val="009A7B4D"/>
    <w:rsid w:val="009B06F5"/>
    <w:rsid w:val="009B1493"/>
    <w:rsid w:val="009B16CE"/>
    <w:rsid w:val="009B16EE"/>
    <w:rsid w:val="009B1BC0"/>
    <w:rsid w:val="009B1E21"/>
    <w:rsid w:val="009B1F2D"/>
    <w:rsid w:val="009B3062"/>
    <w:rsid w:val="009B3303"/>
    <w:rsid w:val="009B3377"/>
    <w:rsid w:val="009B3A9A"/>
    <w:rsid w:val="009B3F92"/>
    <w:rsid w:val="009B468D"/>
    <w:rsid w:val="009B484C"/>
    <w:rsid w:val="009B4FF5"/>
    <w:rsid w:val="009B5036"/>
    <w:rsid w:val="009B5422"/>
    <w:rsid w:val="009B5655"/>
    <w:rsid w:val="009B56B0"/>
    <w:rsid w:val="009B580D"/>
    <w:rsid w:val="009B584B"/>
    <w:rsid w:val="009B5D31"/>
    <w:rsid w:val="009B5ECC"/>
    <w:rsid w:val="009B6938"/>
    <w:rsid w:val="009B6F77"/>
    <w:rsid w:val="009B7145"/>
    <w:rsid w:val="009B72B6"/>
    <w:rsid w:val="009B7436"/>
    <w:rsid w:val="009B759B"/>
    <w:rsid w:val="009B7969"/>
    <w:rsid w:val="009B7D7A"/>
    <w:rsid w:val="009C02E8"/>
    <w:rsid w:val="009C02F4"/>
    <w:rsid w:val="009C0866"/>
    <w:rsid w:val="009C0A28"/>
    <w:rsid w:val="009C0C40"/>
    <w:rsid w:val="009C1163"/>
    <w:rsid w:val="009C16E6"/>
    <w:rsid w:val="009C2204"/>
    <w:rsid w:val="009C274C"/>
    <w:rsid w:val="009C27BD"/>
    <w:rsid w:val="009C2B74"/>
    <w:rsid w:val="009C2EC2"/>
    <w:rsid w:val="009C2FA2"/>
    <w:rsid w:val="009C35EA"/>
    <w:rsid w:val="009C3B46"/>
    <w:rsid w:val="009C3D2A"/>
    <w:rsid w:val="009C3E0F"/>
    <w:rsid w:val="009C3E1E"/>
    <w:rsid w:val="009C44B7"/>
    <w:rsid w:val="009C4C72"/>
    <w:rsid w:val="009C4CF2"/>
    <w:rsid w:val="009C4E85"/>
    <w:rsid w:val="009C50D5"/>
    <w:rsid w:val="009C53DC"/>
    <w:rsid w:val="009C5677"/>
    <w:rsid w:val="009C5C08"/>
    <w:rsid w:val="009C5C16"/>
    <w:rsid w:val="009C6117"/>
    <w:rsid w:val="009C67A0"/>
    <w:rsid w:val="009C67E4"/>
    <w:rsid w:val="009C680A"/>
    <w:rsid w:val="009C6CD5"/>
    <w:rsid w:val="009C6EA9"/>
    <w:rsid w:val="009C7029"/>
    <w:rsid w:val="009C78F1"/>
    <w:rsid w:val="009C7D0E"/>
    <w:rsid w:val="009D08D6"/>
    <w:rsid w:val="009D0AB5"/>
    <w:rsid w:val="009D0DDD"/>
    <w:rsid w:val="009D0E7F"/>
    <w:rsid w:val="009D13D9"/>
    <w:rsid w:val="009D141E"/>
    <w:rsid w:val="009D1A8D"/>
    <w:rsid w:val="009D1C78"/>
    <w:rsid w:val="009D3116"/>
    <w:rsid w:val="009D3332"/>
    <w:rsid w:val="009D3B26"/>
    <w:rsid w:val="009D4AB7"/>
    <w:rsid w:val="009D4D61"/>
    <w:rsid w:val="009D53C7"/>
    <w:rsid w:val="009D5941"/>
    <w:rsid w:val="009D5CDD"/>
    <w:rsid w:val="009D682C"/>
    <w:rsid w:val="009D6833"/>
    <w:rsid w:val="009D7AAB"/>
    <w:rsid w:val="009D7B1B"/>
    <w:rsid w:val="009D7D55"/>
    <w:rsid w:val="009D7EA2"/>
    <w:rsid w:val="009E01F8"/>
    <w:rsid w:val="009E044E"/>
    <w:rsid w:val="009E0454"/>
    <w:rsid w:val="009E0B5F"/>
    <w:rsid w:val="009E0C79"/>
    <w:rsid w:val="009E0E63"/>
    <w:rsid w:val="009E1437"/>
    <w:rsid w:val="009E18AF"/>
    <w:rsid w:val="009E1B8D"/>
    <w:rsid w:val="009E1F8A"/>
    <w:rsid w:val="009E2854"/>
    <w:rsid w:val="009E29FA"/>
    <w:rsid w:val="009E2AB5"/>
    <w:rsid w:val="009E2B72"/>
    <w:rsid w:val="009E387C"/>
    <w:rsid w:val="009E3D40"/>
    <w:rsid w:val="009E4299"/>
    <w:rsid w:val="009E47AE"/>
    <w:rsid w:val="009E4D5C"/>
    <w:rsid w:val="009E5264"/>
    <w:rsid w:val="009E55A5"/>
    <w:rsid w:val="009E561A"/>
    <w:rsid w:val="009E56D0"/>
    <w:rsid w:val="009E5E07"/>
    <w:rsid w:val="009E5F7F"/>
    <w:rsid w:val="009E6143"/>
    <w:rsid w:val="009E6337"/>
    <w:rsid w:val="009E67C8"/>
    <w:rsid w:val="009E68D1"/>
    <w:rsid w:val="009E6976"/>
    <w:rsid w:val="009E6CEC"/>
    <w:rsid w:val="009E7121"/>
    <w:rsid w:val="009E72B7"/>
    <w:rsid w:val="009E7458"/>
    <w:rsid w:val="009E7C35"/>
    <w:rsid w:val="009E7FB9"/>
    <w:rsid w:val="009F034B"/>
    <w:rsid w:val="009F0352"/>
    <w:rsid w:val="009F0B70"/>
    <w:rsid w:val="009F0E15"/>
    <w:rsid w:val="009F10AD"/>
    <w:rsid w:val="009F1285"/>
    <w:rsid w:val="009F152A"/>
    <w:rsid w:val="009F1C10"/>
    <w:rsid w:val="009F1DA0"/>
    <w:rsid w:val="009F2479"/>
    <w:rsid w:val="009F253E"/>
    <w:rsid w:val="009F2BDF"/>
    <w:rsid w:val="009F3227"/>
    <w:rsid w:val="009F33C1"/>
    <w:rsid w:val="009F41B5"/>
    <w:rsid w:val="009F475D"/>
    <w:rsid w:val="009F4942"/>
    <w:rsid w:val="009F4971"/>
    <w:rsid w:val="009F4C87"/>
    <w:rsid w:val="009F4FC5"/>
    <w:rsid w:val="009F5280"/>
    <w:rsid w:val="009F541F"/>
    <w:rsid w:val="009F5907"/>
    <w:rsid w:val="009F628D"/>
    <w:rsid w:val="009F6327"/>
    <w:rsid w:val="009F65F3"/>
    <w:rsid w:val="009F6690"/>
    <w:rsid w:val="009F66AF"/>
    <w:rsid w:val="009F6B04"/>
    <w:rsid w:val="009F6E83"/>
    <w:rsid w:val="009F76C9"/>
    <w:rsid w:val="009F792E"/>
    <w:rsid w:val="009F7CB5"/>
    <w:rsid w:val="009F7EE9"/>
    <w:rsid w:val="00A00203"/>
    <w:rsid w:val="00A005BA"/>
    <w:rsid w:val="00A0087D"/>
    <w:rsid w:val="00A00C9F"/>
    <w:rsid w:val="00A0112A"/>
    <w:rsid w:val="00A01175"/>
    <w:rsid w:val="00A01808"/>
    <w:rsid w:val="00A0219E"/>
    <w:rsid w:val="00A024FB"/>
    <w:rsid w:val="00A025C9"/>
    <w:rsid w:val="00A03208"/>
    <w:rsid w:val="00A03A1F"/>
    <w:rsid w:val="00A03C84"/>
    <w:rsid w:val="00A03F34"/>
    <w:rsid w:val="00A0422B"/>
    <w:rsid w:val="00A044B9"/>
    <w:rsid w:val="00A04A4F"/>
    <w:rsid w:val="00A04DAF"/>
    <w:rsid w:val="00A04EFD"/>
    <w:rsid w:val="00A052F0"/>
    <w:rsid w:val="00A05B91"/>
    <w:rsid w:val="00A0629A"/>
    <w:rsid w:val="00A062A6"/>
    <w:rsid w:val="00A06C0B"/>
    <w:rsid w:val="00A06D3A"/>
    <w:rsid w:val="00A06E95"/>
    <w:rsid w:val="00A06FE2"/>
    <w:rsid w:val="00A07053"/>
    <w:rsid w:val="00A07449"/>
    <w:rsid w:val="00A07730"/>
    <w:rsid w:val="00A07C64"/>
    <w:rsid w:val="00A07DA1"/>
    <w:rsid w:val="00A10B7C"/>
    <w:rsid w:val="00A11293"/>
    <w:rsid w:val="00A112B2"/>
    <w:rsid w:val="00A11340"/>
    <w:rsid w:val="00A11995"/>
    <w:rsid w:val="00A11B18"/>
    <w:rsid w:val="00A123D4"/>
    <w:rsid w:val="00A1246D"/>
    <w:rsid w:val="00A126EA"/>
    <w:rsid w:val="00A12718"/>
    <w:rsid w:val="00A129A9"/>
    <w:rsid w:val="00A133FC"/>
    <w:rsid w:val="00A134D1"/>
    <w:rsid w:val="00A13852"/>
    <w:rsid w:val="00A13882"/>
    <w:rsid w:val="00A1407A"/>
    <w:rsid w:val="00A14168"/>
    <w:rsid w:val="00A1421F"/>
    <w:rsid w:val="00A1436E"/>
    <w:rsid w:val="00A1485A"/>
    <w:rsid w:val="00A149E8"/>
    <w:rsid w:val="00A14B04"/>
    <w:rsid w:val="00A14B1C"/>
    <w:rsid w:val="00A14C0A"/>
    <w:rsid w:val="00A14D6D"/>
    <w:rsid w:val="00A15696"/>
    <w:rsid w:val="00A16410"/>
    <w:rsid w:val="00A1648B"/>
    <w:rsid w:val="00A167EF"/>
    <w:rsid w:val="00A16A82"/>
    <w:rsid w:val="00A176CC"/>
    <w:rsid w:val="00A17A54"/>
    <w:rsid w:val="00A17A5B"/>
    <w:rsid w:val="00A2010D"/>
    <w:rsid w:val="00A203BE"/>
    <w:rsid w:val="00A206BA"/>
    <w:rsid w:val="00A2078E"/>
    <w:rsid w:val="00A20B48"/>
    <w:rsid w:val="00A20CB0"/>
    <w:rsid w:val="00A20FD1"/>
    <w:rsid w:val="00A21566"/>
    <w:rsid w:val="00A219EC"/>
    <w:rsid w:val="00A222A8"/>
    <w:rsid w:val="00A22396"/>
    <w:rsid w:val="00A2258C"/>
    <w:rsid w:val="00A22B81"/>
    <w:rsid w:val="00A2321C"/>
    <w:rsid w:val="00A232D6"/>
    <w:rsid w:val="00A234D5"/>
    <w:rsid w:val="00A239FD"/>
    <w:rsid w:val="00A23BE8"/>
    <w:rsid w:val="00A24636"/>
    <w:rsid w:val="00A24771"/>
    <w:rsid w:val="00A24B76"/>
    <w:rsid w:val="00A24C32"/>
    <w:rsid w:val="00A25D5B"/>
    <w:rsid w:val="00A264E9"/>
    <w:rsid w:val="00A267B9"/>
    <w:rsid w:val="00A26B0E"/>
    <w:rsid w:val="00A26E63"/>
    <w:rsid w:val="00A27F66"/>
    <w:rsid w:val="00A30192"/>
    <w:rsid w:val="00A30317"/>
    <w:rsid w:val="00A30417"/>
    <w:rsid w:val="00A30792"/>
    <w:rsid w:val="00A31316"/>
    <w:rsid w:val="00A3182A"/>
    <w:rsid w:val="00A319E3"/>
    <w:rsid w:val="00A31BC2"/>
    <w:rsid w:val="00A32536"/>
    <w:rsid w:val="00A329DA"/>
    <w:rsid w:val="00A32ECA"/>
    <w:rsid w:val="00A33178"/>
    <w:rsid w:val="00A33758"/>
    <w:rsid w:val="00A33D8B"/>
    <w:rsid w:val="00A344B6"/>
    <w:rsid w:val="00A347B7"/>
    <w:rsid w:val="00A34E1E"/>
    <w:rsid w:val="00A350F3"/>
    <w:rsid w:val="00A35264"/>
    <w:rsid w:val="00A35582"/>
    <w:rsid w:val="00A35886"/>
    <w:rsid w:val="00A35971"/>
    <w:rsid w:val="00A35D39"/>
    <w:rsid w:val="00A35DA1"/>
    <w:rsid w:val="00A36B24"/>
    <w:rsid w:val="00A36C6A"/>
    <w:rsid w:val="00A36EE7"/>
    <w:rsid w:val="00A3752D"/>
    <w:rsid w:val="00A375C8"/>
    <w:rsid w:val="00A37652"/>
    <w:rsid w:val="00A37A04"/>
    <w:rsid w:val="00A37B6E"/>
    <w:rsid w:val="00A37EB1"/>
    <w:rsid w:val="00A400A6"/>
    <w:rsid w:val="00A402FD"/>
    <w:rsid w:val="00A404F5"/>
    <w:rsid w:val="00A40613"/>
    <w:rsid w:val="00A40811"/>
    <w:rsid w:val="00A40F88"/>
    <w:rsid w:val="00A410F0"/>
    <w:rsid w:val="00A4146A"/>
    <w:rsid w:val="00A41C85"/>
    <w:rsid w:val="00A41F86"/>
    <w:rsid w:val="00A4227F"/>
    <w:rsid w:val="00A4269F"/>
    <w:rsid w:val="00A42F0A"/>
    <w:rsid w:val="00A42FFC"/>
    <w:rsid w:val="00A43108"/>
    <w:rsid w:val="00A43B59"/>
    <w:rsid w:val="00A4409F"/>
    <w:rsid w:val="00A441E4"/>
    <w:rsid w:val="00A4469C"/>
    <w:rsid w:val="00A447D8"/>
    <w:rsid w:val="00A45360"/>
    <w:rsid w:val="00A4539D"/>
    <w:rsid w:val="00A460C3"/>
    <w:rsid w:val="00A461BC"/>
    <w:rsid w:val="00A464E2"/>
    <w:rsid w:val="00A46DDD"/>
    <w:rsid w:val="00A47600"/>
    <w:rsid w:val="00A47CD7"/>
    <w:rsid w:val="00A47EDA"/>
    <w:rsid w:val="00A50390"/>
    <w:rsid w:val="00A508BA"/>
    <w:rsid w:val="00A50F31"/>
    <w:rsid w:val="00A512EA"/>
    <w:rsid w:val="00A5146E"/>
    <w:rsid w:val="00A5153F"/>
    <w:rsid w:val="00A52C5C"/>
    <w:rsid w:val="00A52E1C"/>
    <w:rsid w:val="00A53341"/>
    <w:rsid w:val="00A5340C"/>
    <w:rsid w:val="00A5348A"/>
    <w:rsid w:val="00A5360E"/>
    <w:rsid w:val="00A537BC"/>
    <w:rsid w:val="00A53F88"/>
    <w:rsid w:val="00A53FFC"/>
    <w:rsid w:val="00A541BE"/>
    <w:rsid w:val="00A54294"/>
    <w:rsid w:val="00A54ABD"/>
    <w:rsid w:val="00A54E31"/>
    <w:rsid w:val="00A55052"/>
    <w:rsid w:val="00A554E9"/>
    <w:rsid w:val="00A55D30"/>
    <w:rsid w:val="00A55F21"/>
    <w:rsid w:val="00A562C5"/>
    <w:rsid w:val="00A567D0"/>
    <w:rsid w:val="00A5690E"/>
    <w:rsid w:val="00A56DC8"/>
    <w:rsid w:val="00A5711B"/>
    <w:rsid w:val="00A573F2"/>
    <w:rsid w:val="00A5780E"/>
    <w:rsid w:val="00A60287"/>
    <w:rsid w:val="00A60DE3"/>
    <w:rsid w:val="00A61036"/>
    <w:rsid w:val="00A6166C"/>
    <w:rsid w:val="00A6236B"/>
    <w:rsid w:val="00A62F17"/>
    <w:rsid w:val="00A63461"/>
    <w:rsid w:val="00A6397A"/>
    <w:rsid w:val="00A63B5B"/>
    <w:rsid w:val="00A649FD"/>
    <w:rsid w:val="00A65549"/>
    <w:rsid w:val="00A658C2"/>
    <w:rsid w:val="00A6614E"/>
    <w:rsid w:val="00A66DBA"/>
    <w:rsid w:val="00A6788A"/>
    <w:rsid w:val="00A67A96"/>
    <w:rsid w:val="00A701F5"/>
    <w:rsid w:val="00A70F8F"/>
    <w:rsid w:val="00A722E7"/>
    <w:rsid w:val="00A72602"/>
    <w:rsid w:val="00A72C49"/>
    <w:rsid w:val="00A731BA"/>
    <w:rsid w:val="00A738E0"/>
    <w:rsid w:val="00A73C0E"/>
    <w:rsid w:val="00A73CC7"/>
    <w:rsid w:val="00A74068"/>
    <w:rsid w:val="00A7413C"/>
    <w:rsid w:val="00A747C4"/>
    <w:rsid w:val="00A747F1"/>
    <w:rsid w:val="00A756B0"/>
    <w:rsid w:val="00A75917"/>
    <w:rsid w:val="00A76350"/>
    <w:rsid w:val="00A76702"/>
    <w:rsid w:val="00A7670B"/>
    <w:rsid w:val="00A77719"/>
    <w:rsid w:val="00A778CC"/>
    <w:rsid w:val="00A77B8C"/>
    <w:rsid w:val="00A77CF8"/>
    <w:rsid w:val="00A77D55"/>
    <w:rsid w:val="00A801B2"/>
    <w:rsid w:val="00A8021C"/>
    <w:rsid w:val="00A80D5D"/>
    <w:rsid w:val="00A80E83"/>
    <w:rsid w:val="00A83A21"/>
    <w:rsid w:val="00A8412E"/>
    <w:rsid w:val="00A84269"/>
    <w:rsid w:val="00A84B28"/>
    <w:rsid w:val="00A84B9B"/>
    <w:rsid w:val="00A84CB2"/>
    <w:rsid w:val="00A84D8E"/>
    <w:rsid w:val="00A85579"/>
    <w:rsid w:val="00A856DA"/>
    <w:rsid w:val="00A8589B"/>
    <w:rsid w:val="00A858FC"/>
    <w:rsid w:val="00A862F3"/>
    <w:rsid w:val="00A86989"/>
    <w:rsid w:val="00A86DB5"/>
    <w:rsid w:val="00A86EB4"/>
    <w:rsid w:val="00A87132"/>
    <w:rsid w:val="00A87592"/>
    <w:rsid w:val="00A902EA"/>
    <w:rsid w:val="00A9055A"/>
    <w:rsid w:val="00A90B0E"/>
    <w:rsid w:val="00A90DCC"/>
    <w:rsid w:val="00A90E73"/>
    <w:rsid w:val="00A910FE"/>
    <w:rsid w:val="00A9191C"/>
    <w:rsid w:val="00A91A4B"/>
    <w:rsid w:val="00A92938"/>
    <w:rsid w:val="00A93414"/>
    <w:rsid w:val="00A93513"/>
    <w:rsid w:val="00A937D1"/>
    <w:rsid w:val="00A94E68"/>
    <w:rsid w:val="00A95224"/>
    <w:rsid w:val="00A956AA"/>
    <w:rsid w:val="00A96A6D"/>
    <w:rsid w:val="00A97433"/>
    <w:rsid w:val="00A9763B"/>
    <w:rsid w:val="00A97A42"/>
    <w:rsid w:val="00A97EDF"/>
    <w:rsid w:val="00AA0307"/>
    <w:rsid w:val="00AA0722"/>
    <w:rsid w:val="00AA0DCD"/>
    <w:rsid w:val="00AA1074"/>
    <w:rsid w:val="00AA1100"/>
    <w:rsid w:val="00AA1945"/>
    <w:rsid w:val="00AA1C87"/>
    <w:rsid w:val="00AA1E69"/>
    <w:rsid w:val="00AA2F66"/>
    <w:rsid w:val="00AA2F90"/>
    <w:rsid w:val="00AA332B"/>
    <w:rsid w:val="00AA338A"/>
    <w:rsid w:val="00AA3457"/>
    <w:rsid w:val="00AA37BD"/>
    <w:rsid w:val="00AA3B27"/>
    <w:rsid w:val="00AA45B3"/>
    <w:rsid w:val="00AA4A96"/>
    <w:rsid w:val="00AA4F16"/>
    <w:rsid w:val="00AA59DA"/>
    <w:rsid w:val="00AA5BF2"/>
    <w:rsid w:val="00AA5C90"/>
    <w:rsid w:val="00AA5CCE"/>
    <w:rsid w:val="00AA5E36"/>
    <w:rsid w:val="00AA6363"/>
    <w:rsid w:val="00AA699A"/>
    <w:rsid w:val="00AA69EA"/>
    <w:rsid w:val="00AA6EB6"/>
    <w:rsid w:val="00AA7576"/>
    <w:rsid w:val="00AA75FD"/>
    <w:rsid w:val="00AA78A2"/>
    <w:rsid w:val="00AB0258"/>
    <w:rsid w:val="00AB0506"/>
    <w:rsid w:val="00AB081E"/>
    <w:rsid w:val="00AB0862"/>
    <w:rsid w:val="00AB0BE4"/>
    <w:rsid w:val="00AB17DB"/>
    <w:rsid w:val="00AB1A1B"/>
    <w:rsid w:val="00AB1AF1"/>
    <w:rsid w:val="00AB23FA"/>
    <w:rsid w:val="00AB2534"/>
    <w:rsid w:val="00AB28EC"/>
    <w:rsid w:val="00AB2A3E"/>
    <w:rsid w:val="00AB2D43"/>
    <w:rsid w:val="00AB32B7"/>
    <w:rsid w:val="00AB3944"/>
    <w:rsid w:val="00AB40B6"/>
    <w:rsid w:val="00AB4516"/>
    <w:rsid w:val="00AB45B1"/>
    <w:rsid w:val="00AB476A"/>
    <w:rsid w:val="00AB4B77"/>
    <w:rsid w:val="00AB5DBD"/>
    <w:rsid w:val="00AB66DA"/>
    <w:rsid w:val="00AB684F"/>
    <w:rsid w:val="00AB6EA1"/>
    <w:rsid w:val="00AB7041"/>
    <w:rsid w:val="00AB70D9"/>
    <w:rsid w:val="00AB722A"/>
    <w:rsid w:val="00AB7385"/>
    <w:rsid w:val="00AB7693"/>
    <w:rsid w:val="00AB7AF5"/>
    <w:rsid w:val="00AC020E"/>
    <w:rsid w:val="00AC046F"/>
    <w:rsid w:val="00AC05F2"/>
    <w:rsid w:val="00AC082C"/>
    <w:rsid w:val="00AC08D8"/>
    <w:rsid w:val="00AC1721"/>
    <w:rsid w:val="00AC19D8"/>
    <w:rsid w:val="00AC1DDF"/>
    <w:rsid w:val="00AC20B3"/>
    <w:rsid w:val="00AC231D"/>
    <w:rsid w:val="00AC27AF"/>
    <w:rsid w:val="00AC2DCC"/>
    <w:rsid w:val="00AC2EA8"/>
    <w:rsid w:val="00AC3066"/>
    <w:rsid w:val="00AC39EB"/>
    <w:rsid w:val="00AC3C19"/>
    <w:rsid w:val="00AC3ECB"/>
    <w:rsid w:val="00AC43DE"/>
    <w:rsid w:val="00AC464C"/>
    <w:rsid w:val="00AC4804"/>
    <w:rsid w:val="00AC5152"/>
    <w:rsid w:val="00AC550A"/>
    <w:rsid w:val="00AC57DD"/>
    <w:rsid w:val="00AC59CE"/>
    <w:rsid w:val="00AC5BA3"/>
    <w:rsid w:val="00AC5BD7"/>
    <w:rsid w:val="00AC5C81"/>
    <w:rsid w:val="00AC5D39"/>
    <w:rsid w:val="00AC5F8E"/>
    <w:rsid w:val="00AC6562"/>
    <w:rsid w:val="00AC65CB"/>
    <w:rsid w:val="00AC68E9"/>
    <w:rsid w:val="00AC6A5E"/>
    <w:rsid w:val="00AC7CEE"/>
    <w:rsid w:val="00AC7E5E"/>
    <w:rsid w:val="00AC879E"/>
    <w:rsid w:val="00AD014F"/>
    <w:rsid w:val="00AD0D9F"/>
    <w:rsid w:val="00AD0DEF"/>
    <w:rsid w:val="00AD16F2"/>
    <w:rsid w:val="00AD1788"/>
    <w:rsid w:val="00AD1954"/>
    <w:rsid w:val="00AD1BD1"/>
    <w:rsid w:val="00AD1C06"/>
    <w:rsid w:val="00AD1E51"/>
    <w:rsid w:val="00AD217F"/>
    <w:rsid w:val="00AD21A9"/>
    <w:rsid w:val="00AD2487"/>
    <w:rsid w:val="00AD280C"/>
    <w:rsid w:val="00AD286A"/>
    <w:rsid w:val="00AD308B"/>
    <w:rsid w:val="00AD3560"/>
    <w:rsid w:val="00AD36DD"/>
    <w:rsid w:val="00AD3EC1"/>
    <w:rsid w:val="00AD5A45"/>
    <w:rsid w:val="00AD6281"/>
    <w:rsid w:val="00AD67CC"/>
    <w:rsid w:val="00AD6C8C"/>
    <w:rsid w:val="00AD71C9"/>
    <w:rsid w:val="00AD73E0"/>
    <w:rsid w:val="00AE001B"/>
    <w:rsid w:val="00AE0390"/>
    <w:rsid w:val="00AE0719"/>
    <w:rsid w:val="00AE078F"/>
    <w:rsid w:val="00AE0807"/>
    <w:rsid w:val="00AE0E56"/>
    <w:rsid w:val="00AE1145"/>
    <w:rsid w:val="00AE2143"/>
    <w:rsid w:val="00AE2F6C"/>
    <w:rsid w:val="00AE3B64"/>
    <w:rsid w:val="00AE3FE5"/>
    <w:rsid w:val="00AE45D0"/>
    <w:rsid w:val="00AE497E"/>
    <w:rsid w:val="00AE4B20"/>
    <w:rsid w:val="00AE4CDA"/>
    <w:rsid w:val="00AE4F3B"/>
    <w:rsid w:val="00AE5237"/>
    <w:rsid w:val="00AE5245"/>
    <w:rsid w:val="00AE56E6"/>
    <w:rsid w:val="00AE5849"/>
    <w:rsid w:val="00AE5DED"/>
    <w:rsid w:val="00AE5E4F"/>
    <w:rsid w:val="00AE6901"/>
    <w:rsid w:val="00AE6A36"/>
    <w:rsid w:val="00AE6B2A"/>
    <w:rsid w:val="00AE716E"/>
    <w:rsid w:val="00AE7C65"/>
    <w:rsid w:val="00AE7D33"/>
    <w:rsid w:val="00AE7F37"/>
    <w:rsid w:val="00AF0611"/>
    <w:rsid w:val="00AF097E"/>
    <w:rsid w:val="00AF10C9"/>
    <w:rsid w:val="00AF1B0A"/>
    <w:rsid w:val="00AF1F88"/>
    <w:rsid w:val="00AF1FF7"/>
    <w:rsid w:val="00AF21FC"/>
    <w:rsid w:val="00AF261F"/>
    <w:rsid w:val="00AF2D28"/>
    <w:rsid w:val="00AF2D67"/>
    <w:rsid w:val="00AF316D"/>
    <w:rsid w:val="00AF3788"/>
    <w:rsid w:val="00AF3F5B"/>
    <w:rsid w:val="00AF515B"/>
    <w:rsid w:val="00AF5180"/>
    <w:rsid w:val="00AF5456"/>
    <w:rsid w:val="00AF56F3"/>
    <w:rsid w:val="00AF667F"/>
    <w:rsid w:val="00AF6C7F"/>
    <w:rsid w:val="00AF6E84"/>
    <w:rsid w:val="00AF70FD"/>
    <w:rsid w:val="00AF7C0E"/>
    <w:rsid w:val="00B0074B"/>
    <w:rsid w:val="00B012BC"/>
    <w:rsid w:val="00B012DD"/>
    <w:rsid w:val="00B01550"/>
    <w:rsid w:val="00B019D3"/>
    <w:rsid w:val="00B01F10"/>
    <w:rsid w:val="00B0267A"/>
    <w:rsid w:val="00B02726"/>
    <w:rsid w:val="00B0276D"/>
    <w:rsid w:val="00B028F6"/>
    <w:rsid w:val="00B02A4E"/>
    <w:rsid w:val="00B02A8F"/>
    <w:rsid w:val="00B02D37"/>
    <w:rsid w:val="00B02DE6"/>
    <w:rsid w:val="00B02F83"/>
    <w:rsid w:val="00B03327"/>
    <w:rsid w:val="00B0339D"/>
    <w:rsid w:val="00B037F5"/>
    <w:rsid w:val="00B03B9F"/>
    <w:rsid w:val="00B03BE7"/>
    <w:rsid w:val="00B03EE2"/>
    <w:rsid w:val="00B03F7F"/>
    <w:rsid w:val="00B043FA"/>
    <w:rsid w:val="00B04913"/>
    <w:rsid w:val="00B04FB8"/>
    <w:rsid w:val="00B055DE"/>
    <w:rsid w:val="00B05B3E"/>
    <w:rsid w:val="00B05FB2"/>
    <w:rsid w:val="00B065F5"/>
    <w:rsid w:val="00B06A6C"/>
    <w:rsid w:val="00B07460"/>
    <w:rsid w:val="00B075F1"/>
    <w:rsid w:val="00B10097"/>
    <w:rsid w:val="00B100A1"/>
    <w:rsid w:val="00B100D8"/>
    <w:rsid w:val="00B10294"/>
    <w:rsid w:val="00B10789"/>
    <w:rsid w:val="00B107CB"/>
    <w:rsid w:val="00B108F1"/>
    <w:rsid w:val="00B10E0F"/>
    <w:rsid w:val="00B10E76"/>
    <w:rsid w:val="00B10E96"/>
    <w:rsid w:val="00B10EDF"/>
    <w:rsid w:val="00B10F2F"/>
    <w:rsid w:val="00B11164"/>
    <w:rsid w:val="00B11192"/>
    <w:rsid w:val="00B117F1"/>
    <w:rsid w:val="00B11941"/>
    <w:rsid w:val="00B11A42"/>
    <w:rsid w:val="00B11DA4"/>
    <w:rsid w:val="00B123AC"/>
    <w:rsid w:val="00B128FB"/>
    <w:rsid w:val="00B12BD1"/>
    <w:rsid w:val="00B12C61"/>
    <w:rsid w:val="00B13110"/>
    <w:rsid w:val="00B131C5"/>
    <w:rsid w:val="00B1360C"/>
    <w:rsid w:val="00B1370B"/>
    <w:rsid w:val="00B13A2B"/>
    <w:rsid w:val="00B13F93"/>
    <w:rsid w:val="00B142FC"/>
    <w:rsid w:val="00B14553"/>
    <w:rsid w:val="00B145CE"/>
    <w:rsid w:val="00B148D7"/>
    <w:rsid w:val="00B148DC"/>
    <w:rsid w:val="00B14903"/>
    <w:rsid w:val="00B14CFC"/>
    <w:rsid w:val="00B14F2D"/>
    <w:rsid w:val="00B15AA3"/>
    <w:rsid w:val="00B15F7E"/>
    <w:rsid w:val="00B164B5"/>
    <w:rsid w:val="00B169B9"/>
    <w:rsid w:val="00B16D80"/>
    <w:rsid w:val="00B16EE2"/>
    <w:rsid w:val="00B17127"/>
    <w:rsid w:val="00B17331"/>
    <w:rsid w:val="00B176AB"/>
    <w:rsid w:val="00B1794F"/>
    <w:rsid w:val="00B20247"/>
    <w:rsid w:val="00B204B3"/>
    <w:rsid w:val="00B207FF"/>
    <w:rsid w:val="00B20B62"/>
    <w:rsid w:val="00B20D5D"/>
    <w:rsid w:val="00B212FC"/>
    <w:rsid w:val="00B21316"/>
    <w:rsid w:val="00B2150F"/>
    <w:rsid w:val="00B21598"/>
    <w:rsid w:val="00B217DC"/>
    <w:rsid w:val="00B21E21"/>
    <w:rsid w:val="00B21F0C"/>
    <w:rsid w:val="00B22110"/>
    <w:rsid w:val="00B2224C"/>
    <w:rsid w:val="00B22408"/>
    <w:rsid w:val="00B225D7"/>
    <w:rsid w:val="00B225FB"/>
    <w:rsid w:val="00B22767"/>
    <w:rsid w:val="00B22853"/>
    <w:rsid w:val="00B22D80"/>
    <w:rsid w:val="00B2302E"/>
    <w:rsid w:val="00B2367B"/>
    <w:rsid w:val="00B23FD1"/>
    <w:rsid w:val="00B245E2"/>
    <w:rsid w:val="00B2593B"/>
    <w:rsid w:val="00B264AB"/>
    <w:rsid w:val="00B2652D"/>
    <w:rsid w:val="00B26A81"/>
    <w:rsid w:val="00B26EAC"/>
    <w:rsid w:val="00B2720E"/>
    <w:rsid w:val="00B27694"/>
    <w:rsid w:val="00B27B10"/>
    <w:rsid w:val="00B27BB1"/>
    <w:rsid w:val="00B300AB"/>
    <w:rsid w:val="00B30238"/>
    <w:rsid w:val="00B30269"/>
    <w:rsid w:val="00B3120C"/>
    <w:rsid w:val="00B31778"/>
    <w:rsid w:val="00B3183C"/>
    <w:rsid w:val="00B31B85"/>
    <w:rsid w:val="00B31E9D"/>
    <w:rsid w:val="00B320D3"/>
    <w:rsid w:val="00B32207"/>
    <w:rsid w:val="00B3276A"/>
    <w:rsid w:val="00B327EE"/>
    <w:rsid w:val="00B3345F"/>
    <w:rsid w:val="00B3368F"/>
    <w:rsid w:val="00B33F78"/>
    <w:rsid w:val="00B34821"/>
    <w:rsid w:val="00B34833"/>
    <w:rsid w:val="00B351B3"/>
    <w:rsid w:val="00B352C7"/>
    <w:rsid w:val="00B359CF"/>
    <w:rsid w:val="00B35E4A"/>
    <w:rsid w:val="00B35FD6"/>
    <w:rsid w:val="00B36A75"/>
    <w:rsid w:val="00B37232"/>
    <w:rsid w:val="00B37579"/>
    <w:rsid w:val="00B375C5"/>
    <w:rsid w:val="00B37649"/>
    <w:rsid w:val="00B37658"/>
    <w:rsid w:val="00B37747"/>
    <w:rsid w:val="00B378B8"/>
    <w:rsid w:val="00B37CE2"/>
    <w:rsid w:val="00B40522"/>
    <w:rsid w:val="00B405F0"/>
    <w:rsid w:val="00B4091C"/>
    <w:rsid w:val="00B414AE"/>
    <w:rsid w:val="00B41FC4"/>
    <w:rsid w:val="00B425E6"/>
    <w:rsid w:val="00B425FF"/>
    <w:rsid w:val="00B42E6F"/>
    <w:rsid w:val="00B432D8"/>
    <w:rsid w:val="00B43510"/>
    <w:rsid w:val="00B448FB"/>
    <w:rsid w:val="00B44A2C"/>
    <w:rsid w:val="00B44B4D"/>
    <w:rsid w:val="00B45694"/>
    <w:rsid w:val="00B45B2A"/>
    <w:rsid w:val="00B460BA"/>
    <w:rsid w:val="00B466BE"/>
    <w:rsid w:val="00B46F69"/>
    <w:rsid w:val="00B47694"/>
    <w:rsid w:val="00B477C5"/>
    <w:rsid w:val="00B47A09"/>
    <w:rsid w:val="00B47CB5"/>
    <w:rsid w:val="00B50021"/>
    <w:rsid w:val="00B509DE"/>
    <w:rsid w:val="00B50A87"/>
    <w:rsid w:val="00B51157"/>
    <w:rsid w:val="00B514F6"/>
    <w:rsid w:val="00B517D6"/>
    <w:rsid w:val="00B52108"/>
    <w:rsid w:val="00B52616"/>
    <w:rsid w:val="00B5272D"/>
    <w:rsid w:val="00B52915"/>
    <w:rsid w:val="00B529BB"/>
    <w:rsid w:val="00B5308E"/>
    <w:rsid w:val="00B5356E"/>
    <w:rsid w:val="00B540D5"/>
    <w:rsid w:val="00B54A60"/>
    <w:rsid w:val="00B559A9"/>
    <w:rsid w:val="00B55BC4"/>
    <w:rsid w:val="00B55F7B"/>
    <w:rsid w:val="00B56033"/>
    <w:rsid w:val="00B56D6B"/>
    <w:rsid w:val="00B56D8C"/>
    <w:rsid w:val="00B56E31"/>
    <w:rsid w:val="00B56E98"/>
    <w:rsid w:val="00B577E9"/>
    <w:rsid w:val="00B578FD"/>
    <w:rsid w:val="00B57B5D"/>
    <w:rsid w:val="00B57CE6"/>
    <w:rsid w:val="00B60089"/>
    <w:rsid w:val="00B602C4"/>
    <w:rsid w:val="00B60337"/>
    <w:rsid w:val="00B6047E"/>
    <w:rsid w:val="00B6079E"/>
    <w:rsid w:val="00B60AFB"/>
    <w:rsid w:val="00B60D0A"/>
    <w:rsid w:val="00B60D8F"/>
    <w:rsid w:val="00B60FA2"/>
    <w:rsid w:val="00B610D3"/>
    <w:rsid w:val="00B61495"/>
    <w:rsid w:val="00B61951"/>
    <w:rsid w:val="00B61E39"/>
    <w:rsid w:val="00B61F8C"/>
    <w:rsid w:val="00B6200E"/>
    <w:rsid w:val="00B6226C"/>
    <w:rsid w:val="00B626A3"/>
    <w:rsid w:val="00B62967"/>
    <w:rsid w:val="00B62E67"/>
    <w:rsid w:val="00B62F85"/>
    <w:rsid w:val="00B63268"/>
    <w:rsid w:val="00B637F1"/>
    <w:rsid w:val="00B63A8C"/>
    <w:rsid w:val="00B63D93"/>
    <w:rsid w:val="00B63E07"/>
    <w:rsid w:val="00B63FC3"/>
    <w:rsid w:val="00B64019"/>
    <w:rsid w:val="00B641DB"/>
    <w:rsid w:val="00B642A6"/>
    <w:rsid w:val="00B6472C"/>
    <w:rsid w:val="00B64C1B"/>
    <w:rsid w:val="00B64C39"/>
    <w:rsid w:val="00B6503A"/>
    <w:rsid w:val="00B65132"/>
    <w:rsid w:val="00B6535C"/>
    <w:rsid w:val="00B65952"/>
    <w:rsid w:val="00B65B09"/>
    <w:rsid w:val="00B667C0"/>
    <w:rsid w:val="00B66A7D"/>
    <w:rsid w:val="00B66C43"/>
    <w:rsid w:val="00B66C80"/>
    <w:rsid w:val="00B66D83"/>
    <w:rsid w:val="00B66FF8"/>
    <w:rsid w:val="00B67122"/>
    <w:rsid w:val="00B678E8"/>
    <w:rsid w:val="00B67AAC"/>
    <w:rsid w:val="00B67B7D"/>
    <w:rsid w:val="00B67BB2"/>
    <w:rsid w:val="00B700C5"/>
    <w:rsid w:val="00B71575"/>
    <w:rsid w:val="00B734E1"/>
    <w:rsid w:val="00B7399D"/>
    <w:rsid w:val="00B73D06"/>
    <w:rsid w:val="00B73DB5"/>
    <w:rsid w:val="00B7487A"/>
    <w:rsid w:val="00B74EB3"/>
    <w:rsid w:val="00B75A78"/>
    <w:rsid w:val="00B75CAF"/>
    <w:rsid w:val="00B7619F"/>
    <w:rsid w:val="00B76485"/>
    <w:rsid w:val="00B7660E"/>
    <w:rsid w:val="00B7666B"/>
    <w:rsid w:val="00B7675A"/>
    <w:rsid w:val="00B76812"/>
    <w:rsid w:val="00B76C5C"/>
    <w:rsid w:val="00B76E83"/>
    <w:rsid w:val="00B76E90"/>
    <w:rsid w:val="00B77817"/>
    <w:rsid w:val="00B77849"/>
    <w:rsid w:val="00B804CA"/>
    <w:rsid w:val="00B80C22"/>
    <w:rsid w:val="00B80D19"/>
    <w:rsid w:val="00B811A7"/>
    <w:rsid w:val="00B8170D"/>
    <w:rsid w:val="00B81E55"/>
    <w:rsid w:val="00B82038"/>
    <w:rsid w:val="00B823F7"/>
    <w:rsid w:val="00B8293D"/>
    <w:rsid w:val="00B82C24"/>
    <w:rsid w:val="00B82EE2"/>
    <w:rsid w:val="00B834D8"/>
    <w:rsid w:val="00B8386A"/>
    <w:rsid w:val="00B838B4"/>
    <w:rsid w:val="00B83B54"/>
    <w:rsid w:val="00B8439A"/>
    <w:rsid w:val="00B84457"/>
    <w:rsid w:val="00B84567"/>
    <w:rsid w:val="00B85E9F"/>
    <w:rsid w:val="00B86250"/>
    <w:rsid w:val="00B86640"/>
    <w:rsid w:val="00B8689C"/>
    <w:rsid w:val="00B86F37"/>
    <w:rsid w:val="00B87076"/>
    <w:rsid w:val="00B8744E"/>
    <w:rsid w:val="00B874D3"/>
    <w:rsid w:val="00B876F9"/>
    <w:rsid w:val="00B87A04"/>
    <w:rsid w:val="00B87B84"/>
    <w:rsid w:val="00B87C88"/>
    <w:rsid w:val="00B903D9"/>
    <w:rsid w:val="00B90868"/>
    <w:rsid w:val="00B90FC9"/>
    <w:rsid w:val="00B9135E"/>
    <w:rsid w:val="00B91601"/>
    <w:rsid w:val="00B91B6D"/>
    <w:rsid w:val="00B91D97"/>
    <w:rsid w:val="00B9247A"/>
    <w:rsid w:val="00B93890"/>
    <w:rsid w:val="00B93D24"/>
    <w:rsid w:val="00B93F94"/>
    <w:rsid w:val="00B94117"/>
    <w:rsid w:val="00B9428D"/>
    <w:rsid w:val="00B945EC"/>
    <w:rsid w:val="00B94B98"/>
    <w:rsid w:val="00B95A6C"/>
    <w:rsid w:val="00B95CEB"/>
    <w:rsid w:val="00B96823"/>
    <w:rsid w:val="00B96CC2"/>
    <w:rsid w:val="00B96D1B"/>
    <w:rsid w:val="00B972C8"/>
    <w:rsid w:val="00B97312"/>
    <w:rsid w:val="00B97756"/>
    <w:rsid w:val="00B9780B"/>
    <w:rsid w:val="00B97977"/>
    <w:rsid w:val="00B97D08"/>
    <w:rsid w:val="00BA056E"/>
    <w:rsid w:val="00BA0838"/>
    <w:rsid w:val="00BA0AF4"/>
    <w:rsid w:val="00BA0BB2"/>
    <w:rsid w:val="00BA0C59"/>
    <w:rsid w:val="00BA151D"/>
    <w:rsid w:val="00BA1E3E"/>
    <w:rsid w:val="00BA1E8B"/>
    <w:rsid w:val="00BA1F5A"/>
    <w:rsid w:val="00BA1FCC"/>
    <w:rsid w:val="00BA203D"/>
    <w:rsid w:val="00BA231F"/>
    <w:rsid w:val="00BA23C4"/>
    <w:rsid w:val="00BA2E81"/>
    <w:rsid w:val="00BA2F6B"/>
    <w:rsid w:val="00BA31C3"/>
    <w:rsid w:val="00BA345F"/>
    <w:rsid w:val="00BA346F"/>
    <w:rsid w:val="00BA362F"/>
    <w:rsid w:val="00BA39D5"/>
    <w:rsid w:val="00BA3B7D"/>
    <w:rsid w:val="00BA40B9"/>
    <w:rsid w:val="00BA4DBE"/>
    <w:rsid w:val="00BA5444"/>
    <w:rsid w:val="00BA5546"/>
    <w:rsid w:val="00BA59E7"/>
    <w:rsid w:val="00BA5D79"/>
    <w:rsid w:val="00BA5FAE"/>
    <w:rsid w:val="00BA68F6"/>
    <w:rsid w:val="00BA69C3"/>
    <w:rsid w:val="00BA6B3D"/>
    <w:rsid w:val="00BA762D"/>
    <w:rsid w:val="00BA79E9"/>
    <w:rsid w:val="00BA7A04"/>
    <w:rsid w:val="00BA7B5B"/>
    <w:rsid w:val="00BA7EC6"/>
    <w:rsid w:val="00BB0407"/>
    <w:rsid w:val="00BB11BD"/>
    <w:rsid w:val="00BB127F"/>
    <w:rsid w:val="00BB1866"/>
    <w:rsid w:val="00BB18C5"/>
    <w:rsid w:val="00BB1F72"/>
    <w:rsid w:val="00BB2217"/>
    <w:rsid w:val="00BB27F8"/>
    <w:rsid w:val="00BB2A96"/>
    <w:rsid w:val="00BB3024"/>
    <w:rsid w:val="00BB3114"/>
    <w:rsid w:val="00BB3C1A"/>
    <w:rsid w:val="00BB3C3D"/>
    <w:rsid w:val="00BB42D2"/>
    <w:rsid w:val="00BB4568"/>
    <w:rsid w:val="00BB47A5"/>
    <w:rsid w:val="00BB4950"/>
    <w:rsid w:val="00BB49BA"/>
    <w:rsid w:val="00BB510E"/>
    <w:rsid w:val="00BB5151"/>
    <w:rsid w:val="00BB5212"/>
    <w:rsid w:val="00BB5477"/>
    <w:rsid w:val="00BB5B27"/>
    <w:rsid w:val="00BB6137"/>
    <w:rsid w:val="00BB61EC"/>
    <w:rsid w:val="00BB6440"/>
    <w:rsid w:val="00BB67F2"/>
    <w:rsid w:val="00BB6802"/>
    <w:rsid w:val="00BB6910"/>
    <w:rsid w:val="00BB6AD6"/>
    <w:rsid w:val="00BB6AFC"/>
    <w:rsid w:val="00BB6DC1"/>
    <w:rsid w:val="00BB7E43"/>
    <w:rsid w:val="00BB7FAB"/>
    <w:rsid w:val="00BC03CF"/>
    <w:rsid w:val="00BC0AE3"/>
    <w:rsid w:val="00BC0E12"/>
    <w:rsid w:val="00BC1217"/>
    <w:rsid w:val="00BC2214"/>
    <w:rsid w:val="00BC286A"/>
    <w:rsid w:val="00BC322A"/>
    <w:rsid w:val="00BC40B2"/>
    <w:rsid w:val="00BC4165"/>
    <w:rsid w:val="00BC4261"/>
    <w:rsid w:val="00BC4D0E"/>
    <w:rsid w:val="00BC5381"/>
    <w:rsid w:val="00BC5531"/>
    <w:rsid w:val="00BC580E"/>
    <w:rsid w:val="00BC58A4"/>
    <w:rsid w:val="00BC5DB6"/>
    <w:rsid w:val="00BC71DB"/>
    <w:rsid w:val="00BC71F7"/>
    <w:rsid w:val="00BC7504"/>
    <w:rsid w:val="00BC7BB6"/>
    <w:rsid w:val="00BC7D5E"/>
    <w:rsid w:val="00BC7F87"/>
    <w:rsid w:val="00BD0347"/>
    <w:rsid w:val="00BD058A"/>
    <w:rsid w:val="00BD09A4"/>
    <w:rsid w:val="00BD0AC8"/>
    <w:rsid w:val="00BD1455"/>
    <w:rsid w:val="00BD1982"/>
    <w:rsid w:val="00BD1C36"/>
    <w:rsid w:val="00BD1F47"/>
    <w:rsid w:val="00BD23CD"/>
    <w:rsid w:val="00BD2468"/>
    <w:rsid w:val="00BD3477"/>
    <w:rsid w:val="00BD459C"/>
    <w:rsid w:val="00BD45CC"/>
    <w:rsid w:val="00BD461A"/>
    <w:rsid w:val="00BD4D20"/>
    <w:rsid w:val="00BD4E65"/>
    <w:rsid w:val="00BD4E87"/>
    <w:rsid w:val="00BD52BE"/>
    <w:rsid w:val="00BD5374"/>
    <w:rsid w:val="00BD5841"/>
    <w:rsid w:val="00BD5BF1"/>
    <w:rsid w:val="00BD5D9A"/>
    <w:rsid w:val="00BD5EF6"/>
    <w:rsid w:val="00BD611A"/>
    <w:rsid w:val="00BD64C3"/>
    <w:rsid w:val="00BD6597"/>
    <w:rsid w:val="00BD661E"/>
    <w:rsid w:val="00BD6844"/>
    <w:rsid w:val="00BD6A8E"/>
    <w:rsid w:val="00BD6C6A"/>
    <w:rsid w:val="00BD6ED8"/>
    <w:rsid w:val="00BD7A8D"/>
    <w:rsid w:val="00BD7E26"/>
    <w:rsid w:val="00BE0A55"/>
    <w:rsid w:val="00BE0BF3"/>
    <w:rsid w:val="00BE1513"/>
    <w:rsid w:val="00BE18B4"/>
    <w:rsid w:val="00BE1FAD"/>
    <w:rsid w:val="00BE20CA"/>
    <w:rsid w:val="00BE28E1"/>
    <w:rsid w:val="00BE2E48"/>
    <w:rsid w:val="00BE2FBC"/>
    <w:rsid w:val="00BE3363"/>
    <w:rsid w:val="00BE3D14"/>
    <w:rsid w:val="00BE3DC2"/>
    <w:rsid w:val="00BE44E3"/>
    <w:rsid w:val="00BE5487"/>
    <w:rsid w:val="00BE5929"/>
    <w:rsid w:val="00BE60D9"/>
    <w:rsid w:val="00BE61C8"/>
    <w:rsid w:val="00BE7975"/>
    <w:rsid w:val="00BE7CBE"/>
    <w:rsid w:val="00BE7E05"/>
    <w:rsid w:val="00BF005C"/>
    <w:rsid w:val="00BF0126"/>
    <w:rsid w:val="00BF1BAF"/>
    <w:rsid w:val="00BF2156"/>
    <w:rsid w:val="00BF2912"/>
    <w:rsid w:val="00BF32FE"/>
    <w:rsid w:val="00BF33A3"/>
    <w:rsid w:val="00BF4274"/>
    <w:rsid w:val="00BF44C2"/>
    <w:rsid w:val="00BF47B6"/>
    <w:rsid w:val="00BF4AE8"/>
    <w:rsid w:val="00BF4C1B"/>
    <w:rsid w:val="00BF4CDD"/>
    <w:rsid w:val="00BF54AE"/>
    <w:rsid w:val="00BF56B0"/>
    <w:rsid w:val="00BF596C"/>
    <w:rsid w:val="00BF5B4E"/>
    <w:rsid w:val="00BF64F4"/>
    <w:rsid w:val="00BF69DB"/>
    <w:rsid w:val="00BF785B"/>
    <w:rsid w:val="00BF7B63"/>
    <w:rsid w:val="00BF7C30"/>
    <w:rsid w:val="00BF7D7D"/>
    <w:rsid w:val="00C000BC"/>
    <w:rsid w:val="00C00250"/>
    <w:rsid w:val="00C002D4"/>
    <w:rsid w:val="00C00371"/>
    <w:rsid w:val="00C006B1"/>
    <w:rsid w:val="00C010FF"/>
    <w:rsid w:val="00C0157B"/>
    <w:rsid w:val="00C0167B"/>
    <w:rsid w:val="00C01922"/>
    <w:rsid w:val="00C0195C"/>
    <w:rsid w:val="00C0213A"/>
    <w:rsid w:val="00C02429"/>
    <w:rsid w:val="00C02A2F"/>
    <w:rsid w:val="00C0358B"/>
    <w:rsid w:val="00C039B6"/>
    <w:rsid w:val="00C03C62"/>
    <w:rsid w:val="00C03DE0"/>
    <w:rsid w:val="00C04095"/>
    <w:rsid w:val="00C04647"/>
    <w:rsid w:val="00C0511A"/>
    <w:rsid w:val="00C056E7"/>
    <w:rsid w:val="00C05C39"/>
    <w:rsid w:val="00C061CB"/>
    <w:rsid w:val="00C062FA"/>
    <w:rsid w:val="00C063A2"/>
    <w:rsid w:val="00C06C1C"/>
    <w:rsid w:val="00C06C52"/>
    <w:rsid w:val="00C071F1"/>
    <w:rsid w:val="00C07F50"/>
    <w:rsid w:val="00C104CD"/>
    <w:rsid w:val="00C1054A"/>
    <w:rsid w:val="00C10705"/>
    <w:rsid w:val="00C10A66"/>
    <w:rsid w:val="00C10C43"/>
    <w:rsid w:val="00C10DA2"/>
    <w:rsid w:val="00C10F68"/>
    <w:rsid w:val="00C114DC"/>
    <w:rsid w:val="00C12E36"/>
    <w:rsid w:val="00C12E94"/>
    <w:rsid w:val="00C1338B"/>
    <w:rsid w:val="00C13875"/>
    <w:rsid w:val="00C138F5"/>
    <w:rsid w:val="00C14532"/>
    <w:rsid w:val="00C14B59"/>
    <w:rsid w:val="00C155CC"/>
    <w:rsid w:val="00C167C6"/>
    <w:rsid w:val="00C16AC4"/>
    <w:rsid w:val="00C16F9E"/>
    <w:rsid w:val="00C170CF"/>
    <w:rsid w:val="00C172FA"/>
    <w:rsid w:val="00C1746B"/>
    <w:rsid w:val="00C1793B"/>
    <w:rsid w:val="00C201B0"/>
    <w:rsid w:val="00C2047A"/>
    <w:rsid w:val="00C20677"/>
    <w:rsid w:val="00C20820"/>
    <w:rsid w:val="00C20C33"/>
    <w:rsid w:val="00C20C9B"/>
    <w:rsid w:val="00C210ED"/>
    <w:rsid w:val="00C217D6"/>
    <w:rsid w:val="00C227C2"/>
    <w:rsid w:val="00C228BE"/>
    <w:rsid w:val="00C22A7F"/>
    <w:rsid w:val="00C22FD6"/>
    <w:rsid w:val="00C23146"/>
    <w:rsid w:val="00C2334D"/>
    <w:rsid w:val="00C23633"/>
    <w:rsid w:val="00C23AB5"/>
    <w:rsid w:val="00C24088"/>
    <w:rsid w:val="00C240D6"/>
    <w:rsid w:val="00C2488E"/>
    <w:rsid w:val="00C24BD5"/>
    <w:rsid w:val="00C24F33"/>
    <w:rsid w:val="00C25088"/>
    <w:rsid w:val="00C252FE"/>
    <w:rsid w:val="00C2578D"/>
    <w:rsid w:val="00C257E4"/>
    <w:rsid w:val="00C25A5D"/>
    <w:rsid w:val="00C25B0B"/>
    <w:rsid w:val="00C2609E"/>
    <w:rsid w:val="00C26575"/>
    <w:rsid w:val="00C265BF"/>
    <w:rsid w:val="00C26994"/>
    <w:rsid w:val="00C27020"/>
    <w:rsid w:val="00C27096"/>
    <w:rsid w:val="00C27528"/>
    <w:rsid w:val="00C300B7"/>
    <w:rsid w:val="00C30105"/>
    <w:rsid w:val="00C3018D"/>
    <w:rsid w:val="00C30C23"/>
    <w:rsid w:val="00C30D6D"/>
    <w:rsid w:val="00C3134C"/>
    <w:rsid w:val="00C31662"/>
    <w:rsid w:val="00C316F6"/>
    <w:rsid w:val="00C32202"/>
    <w:rsid w:val="00C324D4"/>
    <w:rsid w:val="00C3294D"/>
    <w:rsid w:val="00C32B3C"/>
    <w:rsid w:val="00C32C14"/>
    <w:rsid w:val="00C32F9E"/>
    <w:rsid w:val="00C33F31"/>
    <w:rsid w:val="00C341BD"/>
    <w:rsid w:val="00C34480"/>
    <w:rsid w:val="00C3454C"/>
    <w:rsid w:val="00C345C5"/>
    <w:rsid w:val="00C348A7"/>
    <w:rsid w:val="00C34C16"/>
    <w:rsid w:val="00C34D13"/>
    <w:rsid w:val="00C352BE"/>
    <w:rsid w:val="00C352D2"/>
    <w:rsid w:val="00C3573E"/>
    <w:rsid w:val="00C357B2"/>
    <w:rsid w:val="00C35976"/>
    <w:rsid w:val="00C35AE8"/>
    <w:rsid w:val="00C35DA3"/>
    <w:rsid w:val="00C35DFF"/>
    <w:rsid w:val="00C35E2C"/>
    <w:rsid w:val="00C3770D"/>
    <w:rsid w:val="00C37C6B"/>
    <w:rsid w:val="00C37CC3"/>
    <w:rsid w:val="00C37D10"/>
    <w:rsid w:val="00C4014A"/>
    <w:rsid w:val="00C401CB"/>
    <w:rsid w:val="00C4021E"/>
    <w:rsid w:val="00C4075E"/>
    <w:rsid w:val="00C40909"/>
    <w:rsid w:val="00C40938"/>
    <w:rsid w:val="00C409B3"/>
    <w:rsid w:val="00C40A99"/>
    <w:rsid w:val="00C414EC"/>
    <w:rsid w:val="00C41A7C"/>
    <w:rsid w:val="00C41CC3"/>
    <w:rsid w:val="00C422AB"/>
    <w:rsid w:val="00C4233B"/>
    <w:rsid w:val="00C42A76"/>
    <w:rsid w:val="00C433C8"/>
    <w:rsid w:val="00C43634"/>
    <w:rsid w:val="00C43C23"/>
    <w:rsid w:val="00C43D0E"/>
    <w:rsid w:val="00C440D1"/>
    <w:rsid w:val="00C44139"/>
    <w:rsid w:val="00C4472D"/>
    <w:rsid w:val="00C44E3B"/>
    <w:rsid w:val="00C44EB7"/>
    <w:rsid w:val="00C46566"/>
    <w:rsid w:val="00C46A7C"/>
    <w:rsid w:val="00C46C77"/>
    <w:rsid w:val="00C46D63"/>
    <w:rsid w:val="00C4742A"/>
    <w:rsid w:val="00C47507"/>
    <w:rsid w:val="00C479AA"/>
    <w:rsid w:val="00C47C58"/>
    <w:rsid w:val="00C502E6"/>
    <w:rsid w:val="00C50A8C"/>
    <w:rsid w:val="00C5133D"/>
    <w:rsid w:val="00C5157E"/>
    <w:rsid w:val="00C517D6"/>
    <w:rsid w:val="00C51991"/>
    <w:rsid w:val="00C51D46"/>
    <w:rsid w:val="00C51F17"/>
    <w:rsid w:val="00C51F93"/>
    <w:rsid w:val="00C52643"/>
    <w:rsid w:val="00C53009"/>
    <w:rsid w:val="00C53507"/>
    <w:rsid w:val="00C53811"/>
    <w:rsid w:val="00C53856"/>
    <w:rsid w:val="00C541D0"/>
    <w:rsid w:val="00C54633"/>
    <w:rsid w:val="00C54755"/>
    <w:rsid w:val="00C5484D"/>
    <w:rsid w:val="00C54D77"/>
    <w:rsid w:val="00C54DD4"/>
    <w:rsid w:val="00C5539A"/>
    <w:rsid w:val="00C554B1"/>
    <w:rsid w:val="00C5561E"/>
    <w:rsid w:val="00C557B0"/>
    <w:rsid w:val="00C55D6A"/>
    <w:rsid w:val="00C55E14"/>
    <w:rsid w:val="00C55FF5"/>
    <w:rsid w:val="00C563CC"/>
    <w:rsid w:val="00C56D31"/>
    <w:rsid w:val="00C57225"/>
    <w:rsid w:val="00C57427"/>
    <w:rsid w:val="00C5749F"/>
    <w:rsid w:val="00C57552"/>
    <w:rsid w:val="00C57E77"/>
    <w:rsid w:val="00C57FFC"/>
    <w:rsid w:val="00C6007B"/>
    <w:rsid w:val="00C603E4"/>
    <w:rsid w:val="00C60F44"/>
    <w:rsid w:val="00C61021"/>
    <w:rsid w:val="00C6151A"/>
    <w:rsid w:val="00C6319D"/>
    <w:rsid w:val="00C63270"/>
    <w:rsid w:val="00C639CC"/>
    <w:rsid w:val="00C640CD"/>
    <w:rsid w:val="00C64A9C"/>
    <w:rsid w:val="00C64C30"/>
    <w:rsid w:val="00C64CDE"/>
    <w:rsid w:val="00C65294"/>
    <w:rsid w:val="00C65513"/>
    <w:rsid w:val="00C658A9"/>
    <w:rsid w:val="00C65900"/>
    <w:rsid w:val="00C66F12"/>
    <w:rsid w:val="00C67245"/>
    <w:rsid w:val="00C67C3C"/>
    <w:rsid w:val="00C70105"/>
    <w:rsid w:val="00C701CF"/>
    <w:rsid w:val="00C704A2"/>
    <w:rsid w:val="00C706B6"/>
    <w:rsid w:val="00C72042"/>
    <w:rsid w:val="00C7246E"/>
    <w:rsid w:val="00C72902"/>
    <w:rsid w:val="00C72CDE"/>
    <w:rsid w:val="00C73115"/>
    <w:rsid w:val="00C73370"/>
    <w:rsid w:val="00C739CA"/>
    <w:rsid w:val="00C73D61"/>
    <w:rsid w:val="00C73F91"/>
    <w:rsid w:val="00C741F7"/>
    <w:rsid w:val="00C74707"/>
    <w:rsid w:val="00C74B14"/>
    <w:rsid w:val="00C75485"/>
    <w:rsid w:val="00C75635"/>
    <w:rsid w:val="00C75716"/>
    <w:rsid w:val="00C75822"/>
    <w:rsid w:val="00C7587F"/>
    <w:rsid w:val="00C77305"/>
    <w:rsid w:val="00C77442"/>
    <w:rsid w:val="00C775EF"/>
    <w:rsid w:val="00C77F7B"/>
    <w:rsid w:val="00C80408"/>
    <w:rsid w:val="00C80520"/>
    <w:rsid w:val="00C815E4"/>
    <w:rsid w:val="00C81971"/>
    <w:rsid w:val="00C81C92"/>
    <w:rsid w:val="00C81DCF"/>
    <w:rsid w:val="00C81DDB"/>
    <w:rsid w:val="00C82C24"/>
    <w:rsid w:val="00C82CCE"/>
    <w:rsid w:val="00C82E87"/>
    <w:rsid w:val="00C83074"/>
    <w:rsid w:val="00C83587"/>
    <w:rsid w:val="00C83AB3"/>
    <w:rsid w:val="00C8420D"/>
    <w:rsid w:val="00C84BB9"/>
    <w:rsid w:val="00C84BE7"/>
    <w:rsid w:val="00C84C8E"/>
    <w:rsid w:val="00C85AFF"/>
    <w:rsid w:val="00C85BF8"/>
    <w:rsid w:val="00C866E1"/>
    <w:rsid w:val="00C86B80"/>
    <w:rsid w:val="00C870AA"/>
    <w:rsid w:val="00C874B7"/>
    <w:rsid w:val="00C87506"/>
    <w:rsid w:val="00C8761C"/>
    <w:rsid w:val="00C876DB"/>
    <w:rsid w:val="00C879F6"/>
    <w:rsid w:val="00C87B13"/>
    <w:rsid w:val="00C87B71"/>
    <w:rsid w:val="00C90277"/>
    <w:rsid w:val="00C902A5"/>
    <w:rsid w:val="00C90856"/>
    <w:rsid w:val="00C90CCF"/>
    <w:rsid w:val="00C91AB1"/>
    <w:rsid w:val="00C9270D"/>
    <w:rsid w:val="00C92717"/>
    <w:rsid w:val="00C92860"/>
    <w:rsid w:val="00C9299E"/>
    <w:rsid w:val="00C92A08"/>
    <w:rsid w:val="00C92C35"/>
    <w:rsid w:val="00C92E04"/>
    <w:rsid w:val="00C932D4"/>
    <w:rsid w:val="00C93E2F"/>
    <w:rsid w:val="00C948F5"/>
    <w:rsid w:val="00C94E28"/>
    <w:rsid w:val="00C95FA8"/>
    <w:rsid w:val="00C961F0"/>
    <w:rsid w:val="00C96377"/>
    <w:rsid w:val="00C96F46"/>
    <w:rsid w:val="00C97451"/>
    <w:rsid w:val="00C97A04"/>
    <w:rsid w:val="00CA0252"/>
    <w:rsid w:val="00CA0564"/>
    <w:rsid w:val="00CA0CA0"/>
    <w:rsid w:val="00CA0D51"/>
    <w:rsid w:val="00CA1A37"/>
    <w:rsid w:val="00CA1B32"/>
    <w:rsid w:val="00CA23E5"/>
    <w:rsid w:val="00CA2F27"/>
    <w:rsid w:val="00CA3C6D"/>
    <w:rsid w:val="00CA4442"/>
    <w:rsid w:val="00CA45B1"/>
    <w:rsid w:val="00CA4C93"/>
    <w:rsid w:val="00CA4E3D"/>
    <w:rsid w:val="00CA4F98"/>
    <w:rsid w:val="00CA4FBA"/>
    <w:rsid w:val="00CA509F"/>
    <w:rsid w:val="00CA5449"/>
    <w:rsid w:val="00CA595D"/>
    <w:rsid w:val="00CA5BB9"/>
    <w:rsid w:val="00CA5CA9"/>
    <w:rsid w:val="00CA6379"/>
    <w:rsid w:val="00CA6679"/>
    <w:rsid w:val="00CA68FE"/>
    <w:rsid w:val="00CA6E49"/>
    <w:rsid w:val="00CA6F3D"/>
    <w:rsid w:val="00CA6F62"/>
    <w:rsid w:val="00CA7358"/>
    <w:rsid w:val="00CA772D"/>
    <w:rsid w:val="00CA7762"/>
    <w:rsid w:val="00CA7FB3"/>
    <w:rsid w:val="00CB0074"/>
    <w:rsid w:val="00CB0101"/>
    <w:rsid w:val="00CB04AD"/>
    <w:rsid w:val="00CB0ED2"/>
    <w:rsid w:val="00CB12B0"/>
    <w:rsid w:val="00CB1749"/>
    <w:rsid w:val="00CB1A9E"/>
    <w:rsid w:val="00CB1E8F"/>
    <w:rsid w:val="00CB1F0B"/>
    <w:rsid w:val="00CB21C1"/>
    <w:rsid w:val="00CB24A1"/>
    <w:rsid w:val="00CB27BB"/>
    <w:rsid w:val="00CB286C"/>
    <w:rsid w:val="00CB31E9"/>
    <w:rsid w:val="00CB350E"/>
    <w:rsid w:val="00CB383C"/>
    <w:rsid w:val="00CB5D2A"/>
    <w:rsid w:val="00CB6385"/>
    <w:rsid w:val="00CB67CD"/>
    <w:rsid w:val="00CB6C7C"/>
    <w:rsid w:val="00CB7F2D"/>
    <w:rsid w:val="00CC0208"/>
    <w:rsid w:val="00CC06A8"/>
    <w:rsid w:val="00CC07FF"/>
    <w:rsid w:val="00CC0ED5"/>
    <w:rsid w:val="00CC1AA0"/>
    <w:rsid w:val="00CC1BDB"/>
    <w:rsid w:val="00CC2414"/>
    <w:rsid w:val="00CC24BA"/>
    <w:rsid w:val="00CC297B"/>
    <w:rsid w:val="00CC2D28"/>
    <w:rsid w:val="00CC30C4"/>
    <w:rsid w:val="00CC31EF"/>
    <w:rsid w:val="00CC364F"/>
    <w:rsid w:val="00CC36EF"/>
    <w:rsid w:val="00CC4331"/>
    <w:rsid w:val="00CC45FD"/>
    <w:rsid w:val="00CC47B6"/>
    <w:rsid w:val="00CC4898"/>
    <w:rsid w:val="00CC4909"/>
    <w:rsid w:val="00CC4991"/>
    <w:rsid w:val="00CC4A36"/>
    <w:rsid w:val="00CC4E35"/>
    <w:rsid w:val="00CC53BD"/>
    <w:rsid w:val="00CC643D"/>
    <w:rsid w:val="00CC6F0E"/>
    <w:rsid w:val="00CC7264"/>
    <w:rsid w:val="00CC75E7"/>
    <w:rsid w:val="00CC7988"/>
    <w:rsid w:val="00CC7A0C"/>
    <w:rsid w:val="00CD0048"/>
    <w:rsid w:val="00CD0A76"/>
    <w:rsid w:val="00CD1659"/>
    <w:rsid w:val="00CD1AD4"/>
    <w:rsid w:val="00CD1F0A"/>
    <w:rsid w:val="00CD1F78"/>
    <w:rsid w:val="00CD235E"/>
    <w:rsid w:val="00CD2654"/>
    <w:rsid w:val="00CD2AB2"/>
    <w:rsid w:val="00CD2B34"/>
    <w:rsid w:val="00CD2CD7"/>
    <w:rsid w:val="00CD347B"/>
    <w:rsid w:val="00CD35CF"/>
    <w:rsid w:val="00CD3744"/>
    <w:rsid w:val="00CD3A2A"/>
    <w:rsid w:val="00CD3D39"/>
    <w:rsid w:val="00CD4461"/>
    <w:rsid w:val="00CD4CD2"/>
    <w:rsid w:val="00CD5682"/>
    <w:rsid w:val="00CD587B"/>
    <w:rsid w:val="00CD5EA1"/>
    <w:rsid w:val="00CD638E"/>
    <w:rsid w:val="00CD6BE6"/>
    <w:rsid w:val="00CD6E74"/>
    <w:rsid w:val="00CD706A"/>
    <w:rsid w:val="00CD7412"/>
    <w:rsid w:val="00CD74BC"/>
    <w:rsid w:val="00CD74FC"/>
    <w:rsid w:val="00CD7D6D"/>
    <w:rsid w:val="00CE14A6"/>
    <w:rsid w:val="00CE1582"/>
    <w:rsid w:val="00CE19D6"/>
    <w:rsid w:val="00CE1F47"/>
    <w:rsid w:val="00CE1F9B"/>
    <w:rsid w:val="00CE2A19"/>
    <w:rsid w:val="00CE2FDB"/>
    <w:rsid w:val="00CE319C"/>
    <w:rsid w:val="00CE40C6"/>
    <w:rsid w:val="00CE4218"/>
    <w:rsid w:val="00CE4405"/>
    <w:rsid w:val="00CE52EF"/>
    <w:rsid w:val="00CE5F61"/>
    <w:rsid w:val="00CE6458"/>
    <w:rsid w:val="00CE6940"/>
    <w:rsid w:val="00CE6E74"/>
    <w:rsid w:val="00CE7289"/>
    <w:rsid w:val="00CE7327"/>
    <w:rsid w:val="00CE7701"/>
    <w:rsid w:val="00CE780C"/>
    <w:rsid w:val="00CE78A5"/>
    <w:rsid w:val="00CF00FE"/>
    <w:rsid w:val="00CF0781"/>
    <w:rsid w:val="00CF2891"/>
    <w:rsid w:val="00CF3485"/>
    <w:rsid w:val="00CF3562"/>
    <w:rsid w:val="00CF4133"/>
    <w:rsid w:val="00CF4570"/>
    <w:rsid w:val="00CF48BA"/>
    <w:rsid w:val="00CF4BC0"/>
    <w:rsid w:val="00CF4DE0"/>
    <w:rsid w:val="00CF4F66"/>
    <w:rsid w:val="00CF4FCE"/>
    <w:rsid w:val="00CF50A7"/>
    <w:rsid w:val="00CF5144"/>
    <w:rsid w:val="00CF5259"/>
    <w:rsid w:val="00CF5606"/>
    <w:rsid w:val="00CF5FF4"/>
    <w:rsid w:val="00CF618E"/>
    <w:rsid w:val="00CF63B5"/>
    <w:rsid w:val="00CF63CE"/>
    <w:rsid w:val="00CF6733"/>
    <w:rsid w:val="00CF673E"/>
    <w:rsid w:val="00CF67B2"/>
    <w:rsid w:val="00CF687B"/>
    <w:rsid w:val="00CF6A7C"/>
    <w:rsid w:val="00CF6F43"/>
    <w:rsid w:val="00CF7C82"/>
    <w:rsid w:val="00CF7FFD"/>
    <w:rsid w:val="00D0040A"/>
    <w:rsid w:val="00D00B05"/>
    <w:rsid w:val="00D00D1D"/>
    <w:rsid w:val="00D011FD"/>
    <w:rsid w:val="00D01338"/>
    <w:rsid w:val="00D016B2"/>
    <w:rsid w:val="00D0179B"/>
    <w:rsid w:val="00D017A4"/>
    <w:rsid w:val="00D021A0"/>
    <w:rsid w:val="00D02214"/>
    <w:rsid w:val="00D02987"/>
    <w:rsid w:val="00D02A8A"/>
    <w:rsid w:val="00D02C36"/>
    <w:rsid w:val="00D02E33"/>
    <w:rsid w:val="00D03135"/>
    <w:rsid w:val="00D039A2"/>
    <w:rsid w:val="00D03B70"/>
    <w:rsid w:val="00D03E88"/>
    <w:rsid w:val="00D03FCF"/>
    <w:rsid w:val="00D0402E"/>
    <w:rsid w:val="00D0424F"/>
    <w:rsid w:val="00D043AB"/>
    <w:rsid w:val="00D043EF"/>
    <w:rsid w:val="00D04407"/>
    <w:rsid w:val="00D04548"/>
    <w:rsid w:val="00D047F8"/>
    <w:rsid w:val="00D04C58"/>
    <w:rsid w:val="00D0521E"/>
    <w:rsid w:val="00D0587B"/>
    <w:rsid w:val="00D05CB6"/>
    <w:rsid w:val="00D0650E"/>
    <w:rsid w:val="00D06AFB"/>
    <w:rsid w:val="00D06CCA"/>
    <w:rsid w:val="00D06FC0"/>
    <w:rsid w:val="00D071D7"/>
    <w:rsid w:val="00D076D5"/>
    <w:rsid w:val="00D076D9"/>
    <w:rsid w:val="00D07D55"/>
    <w:rsid w:val="00D10532"/>
    <w:rsid w:val="00D10A0C"/>
    <w:rsid w:val="00D1109A"/>
    <w:rsid w:val="00D1145F"/>
    <w:rsid w:val="00D1147E"/>
    <w:rsid w:val="00D1191C"/>
    <w:rsid w:val="00D11BAA"/>
    <w:rsid w:val="00D11C16"/>
    <w:rsid w:val="00D11E84"/>
    <w:rsid w:val="00D120E6"/>
    <w:rsid w:val="00D1267D"/>
    <w:rsid w:val="00D12C92"/>
    <w:rsid w:val="00D12DD3"/>
    <w:rsid w:val="00D136B7"/>
    <w:rsid w:val="00D136D4"/>
    <w:rsid w:val="00D142DA"/>
    <w:rsid w:val="00D145B4"/>
    <w:rsid w:val="00D14834"/>
    <w:rsid w:val="00D1494D"/>
    <w:rsid w:val="00D15028"/>
    <w:rsid w:val="00D1590F"/>
    <w:rsid w:val="00D15E70"/>
    <w:rsid w:val="00D161C2"/>
    <w:rsid w:val="00D1666C"/>
    <w:rsid w:val="00D16834"/>
    <w:rsid w:val="00D169D4"/>
    <w:rsid w:val="00D16C0C"/>
    <w:rsid w:val="00D171CB"/>
    <w:rsid w:val="00D1778F"/>
    <w:rsid w:val="00D177A4"/>
    <w:rsid w:val="00D17861"/>
    <w:rsid w:val="00D17A0E"/>
    <w:rsid w:val="00D17A36"/>
    <w:rsid w:val="00D17CB7"/>
    <w:rsid w:val="00D2020B"/>
    <w:rsid w:val="00D2046D"/>
    <w:rsid w:val="00D20790"/>
    <w:rsid w:val="00D20951"/>
    <w:rsid w:val="00D20C5A"/>
    <w:rsid w:val="00D20D37"/>
    <w:rsid w:val="00D21148"/>
    <w:rsid w:val="00D21778"/>
    <w:rsid w:val="00D21BDD"/>
    <w:rsid w:val="00D21CAE"/>
    <w:rsid w:val="00D21CDC"/>
    <w:rsid w:val="00D21D2B"/>
    <w:rsid w:val="00D220FF"/>
    <w:rsid w:val="00D225EB"/>
    <w:rsid w:val="00D228FB"/>
    <w:rsid w:val="00D22925"/>
    <w:rsid w:val="00D22CD7"/>
    <w:rsid w:val="00D22D80"/>
    <w:rsid w:val="00D22FA1"/>
    <w:rsid w:val="00D23422"/>
    <w:rsid w:val="00D236FF"/>
    <w:rsid w:val="00D2425E"/>
    <w:rsid w:val="00D24549"/>
    <w:rsid w:val="00D2458E"/>
    <w:rsid w:val="00D24B56"/>
    <w:rsid w:val="00D24C1F"/>
    <w:rsid w:val="00D25947"/>
    <w:rsid w:val="00D259E4"/>
    <w:rsid w:val="00D25EB0"/>
    <w:rsid w:val="00D264A0"/>
    <w:rsid w:val="00D2684B"/>
    <w:rsid w:val="00D27110"/>
    <w:rsid w:val="00D27724"/>
    <w:rsid w:val="00D2785C"/>
    <w:rsid w:val="00D305BF"/>
    <w:rsid w:val="00D3072F"/>
    <w:rsid w:val="00D30DEB"/>
    <w:rsid w:val="00D31215"/>
    <w:rsid w:val="00D31392"/>
    <w:rsid w:val="00D3169E"/>
    <w:rsid w:val="00D319BA"/>
    <w:rsid w:val="00D31CF9"/>
    <w:rsid w:val="00D321D6"/>
    <w:rsid w:val="00D3276F"/>
    <w:rsid w:val="00D337C0"/>
    <w:rsid w:val="00D34380"/>
    <w:rsid w:val="00D34A11"/>
    <w:rsid w:val="00D34BC1"/>
    <w:rsid w:val="00D35E39"/>
    <w:rsid w:val="00D361B8"/>
    <w:rsid w:val="00D362AA"/>
    <w:rsid w:val="00D36928"/>
    <w:rsid w:val="00D36958"/>
    <w:rsid w:val="00D36FCB"/>
    <w:rsid w:val="00D3708E"/>
    <w:rsid w:val="00D37716"/>
    <w:rsid w:val="00D38CFC"/>
    <w:rsid w:val="00D4138C"/>
    <w:rsid w:val="00D417E9"/>
    <w:rsid w:val="00D41DBB"/>
    <w:rsid w:val="00D41DDE"/>
    <w:rsid w:val="00D41E76"/>
    <w:rsid w:val="00D424C9"/>
    <w:rsid w:val="00D43366"/>
    <w:rsid w:val="00D4345C"/>
    <w:rsid w:val="00D43C9A"/>
    <w:rsid w:val="00D4453B"/>
    <w:rsid w:val="00D44B46"/>
    <w:rsid w:val="00D45055"/>
    <w:rsid w:val="00D4507F"/>
    <w:rsid w:val="00D45125"/>
    <w:rsid w:val="00D45451"/>
    <w:rsid w:val="00D4594A"/>
    <w:rsid w:val="00D45A00"/>
    <w:rsid w:val="00D45A63"/>
    <w:rsid w:val="00D45B06"/>
    <w:rsid w:val="00D45DCD"/>
    <w:rsid w:val="00D45EDE"/>
    <w:rsid w:val="00D467F0"/>
    <w:rsid w:val="00D46A7A"/>
    <w:rsid w:val="00D47A43"/>
    <w:rsid w:val="00D47EAB"/>
    <w:rsid w:val="00D47F21"/>
    <w:rsid w:val="00D50452"/>
    <w:rsid w:val="00D5054D"/>
    <w:rsid w:val="00D50882"/>
    <w:rsid w:val="00D50A7F"/>
    <w:rsid w:val="00D50C12"/>
    <w:rsid w:val="00D50D1F"/>
    <w:rsid w:val="00D51005"/>
    <w:rsid w:val="00D511AA"/>
    <w:rsid w:val="00D515FD"/>
    <w:rsid w:val="00D518B3"/>
    <w:rsid w:val="00D51A88"/>
    <w:rsid w:val="00D52733"/>
    <w:rsid w:val="00D5312B"/>
    <w:rsid w:val="00D53654"/>
    <w:rsid w:val="00D538C4"/>
    <w:rsid w:val="00D53C7B"/>
    <w:rsid w:val="00D53E05"/>
    <w:rsid w:val="00D53EB7"/>
    <w:rsid w:val="00D53F24"/>
    <w:rsid w:val="00D5468E"/>
    <w:rsid w:val="00D5491A"/>
    <w:rsid w:val="00D54DF6"/>
    <w:rsid w:val="00D54FB2"/>
    <w:rsid w:val="00D55492"/>
    <w:rsid w:val="00D55A40"/>
    <w:rsid w:val="00D55AC6"/>
    <w:rsid w:val="00D55B18"/>
    <w:rsid w:val="00D5623C"/>
    <w:rsid w:val="00D56527"/>
    <w:rsid w:val="00D56828"/>
    <w:rsid w:val="00D56D71"/>
    <w:rsid w:val="00D56FC8"/>
    <w:rsid w:val="00D57383"/>
    <w:rsid w:val="00D57766"/>
    <w:rsid w:val="00D57907"/>
    <w:rsid w:val="00D57F93"/>
    <w:rsid w:val="00D57FEE"/>
    <w:rsid w:val="00D6025B"/>
    <w:rsid w:val="00D607AB"/>
    <w:rsid w:val="00D60D5A"/>
    <w:rsid w:val="00D61654"/>
    <w:rsid w:val="00D618A0"/>
    <w:rsid w:val="00D62086"/>
    <w:rsid w:val="00D63884"/>
    <w:rsid w:val="00D64DC9"/>
    <w:rsid w:val="00D64FA0"/>
    <w:rsid w:val="00D65509"/>
    <w:rsid w:val="00D65B4A"/>
    <w:rsid w:val="00D65D87"/>
    <w:rsid w:val="00D66722"/>
    <w:rsid w:val="00D66752"/>
    <w:rsid w:val="00D66B95"/>
    <w:rsid w:val="00D66EB7"/>
    <w:rsid w:val="00D677EF"/>
    <w:rsid w:val="00D67BB8"/>
    <w:rsid w:val="00D67C1C"/>
    <w:rsid w:val="00D67E7E"/>
    <w:rsid w:val="00D71470"/>
    <w:rsid w:val="00D71622"/>
    <w:rsid w:val="00D71D1D"/>
    <w:rsid w:val="00D72340"/>
    <w:rsid w:val="00D72599"/>
    <w:rsid w:val="00D72752"/>
    <w:rsid w:val="00D727DA"/>
    <w:rsid w:val="00D7289F"/>
    <w:rsid w:val="00D72C61"/>
    <w:rsid w:val="00D732F1"/>
    <w:rsid w:val="00D737B3"/>
    <w:rsid w:val="00D7614A"/>
    <w:rsid w:val="00D765FE"/>
    <w:rsid w:val="00D76D89"/>
    <w:rsid w:val="00D76FB6"/>
    <w:rsid w:val="00D77288"/>
    <w:rsid w:val="00D773FD"/>
    <w:rsid w:val="00D77BFB"/>
    <w:rsid w:val="00D77CEC"/>
    <w:rsid w:val="00D801C7"/>
    <w:rsid w:val="00D803A7"/>
    <w:rsid w:val="00D8100A"/>
    <w:rsid w:val="00D81065"/>
    <w:rsid w:val="00D810D1"/>
    <w:rsid w:val="00D81993"/>
    <w:rsid w:val="00D82114"/>
    <w:rsid w:val="00D8299E"/>
    <w:rsid w:val="00D82B69"/>
    <w:rsid w:val="00D82D22"/>
    <w:rsid w:val="00D82D70"/>
    <w:rsid w:val="00D82E9A"/>
    <w:rsid w:val="00D8305B"/>
    <w:rsid w:val="00D83784"/>
    <w:rsid w:val="00D83898"/>
    <w:rsid w:val="00D83D59"/>
    <w:rsid w:val="00D846AF"/>
    <w:rsid w:val="00D84B75"/>
    <w:rsid w:val="00D85159"/>
    <w:rsid w:val="00D85879"/>
    <w:rsid w:val="00D85892"/>
    <w:rsid w:val="00D85A82"/>
    <w:rsid w:val="00D86173"/>
    <w:rsid w:val="00D8669B"/>
    <w:rsid w:val="00D86E7D"/>
    <w:rsid w:val="00D870FE"/>
    <w:rsid w:val="00D87215"/>
    <w:rsid w:val="00D8738C"/>
    <w:rsid w:val="00D8749E"/>
    <w:rsid w:val="00D875B1"/>
    <w:rsid w:val="00D8762E"/>
    <w:rsid w:val="00D879F1"/>
    <w:rsid w:val="00D87B34"/>
    <w:rsid w:val="00D87F5F"/>
    <w:rsid w:val="00D87F75"/>
    <w:rsid w:val="00D90057"/>
    <w:rsid w:val="00D900D2"/>
    <w:rsid w:val="00D90230"/>
    <w:rsid w:val="00D902C8"/>
    <w:rsid w:val="00D90832"/>
    <w:rsid w:val="00D908F0"/>
    <w:rsid w:val="00D90D44"/>
    <w:rsid w:val="00D9140A"/>
    <w:rsid w:val="00D916ED"/>
    <w:rsid w:val="00D9184D"/>
    <w:rsid w:val="00D91A7D"/>
    <w:rsid w:val="00D9231A"/>
    <w:rsid w:val="00D923F8"/>
    <w:rsid w:val="00D92DB2"/>
    <w:rsid w:val="00D92E4A"/>
    <w:rsid w:val="00D92F41"/>
    <w:rsid w:val="00D9308F"/>
    <w:rsid w:val="00D9357E"/>
    <w:rsid w:val="00D93FF5"/>
    <w:rsid w:val="00D94456"/>
    <w:rsid w:val="00D946E6"/>
    <w:rsid w:val="00D948CB"/>
    <w:rsid w:val="00D94B1E"/>
    <w:rsid w:val="00D94FB6"/>
    <w:rsid w:val="00D954E6"/>
    <w:rsid w:val="00D9596F"/>
    <w:rsid w:val="00D95C1A"/>
    <w:rsid w:val="00D96B1B"/>
    <w:rsid w:val="00D97372"/>
    <w:rsid w:val="00D9776E"/>
    <w:rsid w:val="00D97CF1"/>
    <w:rsid w:val="00D97F83"/>
    <w:rsid w:val="00DA0681"/>
    <w:rsid w:val="00DA0ABE"/>
    <w:rsid w:val="00DA0C97"/>
    <w:rsid w:val="00DA0D72"/>
    <w:rsid w:val="00DA0F59"/>
    <w:rsid w:val="00DA1704"/>
    <w:rsid w:val="00DA18B5"/>
    <w:rsid w:val="00DA1BD6"/>
    <w:rsid w:val="00DA21AC"/>
    <w:rsid w:val="00DA28FE"/>
    <w:rsid w:val="00DA29DE"/>
    <w:rsid w:val="00DA2C45"/>
    <w:rsid w:val="00DA2D24"/>
    <w:rsid w:val="00DA2D67"/>
    <w:rsid w:val="00DA2D97"/>
    <w:rsid w:val="00DA2DB1"/>
    <w:rsid w:val="00DA2F47"/>
    <w:rsid w:val="00DA311F"/>
    <w:rsid w:val="00DA4FF0"/>
    <w:rsid w:val="00DA51B6"/>
    <w:rsid w:val="00DA52C9"/>
    <w:rsid w:val="00DA5416"/>
    <w:rsid w:val="00DA5CAF"/>
    <w:rsid w:val="00DA6201"/>
    <w:rsid w:val="00DA63CF"/>
    <w:rsid w:val="00DA63E8"/>
    <w:rsid w:val="00DA6AE2"/>
    <w:rsid w:val="00DA6D09"/>
    <w:rsid w:val="00DA6D1A"/>
    <w:rsid w:val="00DA70B6"/>
    <w:rsid w:val="00DA715B"/>
    <w:rsid w:val="00DA7342"/>
    <w:rsid w:val="00DA78FF"/>
    <w:rsid w:val="00DA7F7D"/>
    <w:rsid w:val="00DA7FA4"/>
    <w:rsid w:val="00DB0D2D"/>
    <w:rsid w:val="00DB0D31"/>
    <w:rsid w:val="00DB0E0D"/>
    <w:rsid w:val="00DB12C6"/>
    <w:rsid w:val="00DB204F"/>
    <w:rsid w:val="00DB2314"/>
    <w:rsid w:val="00DB2450"/>
    <w:rsid w:val="00DB2B8D"/>
    <w:rsid w:val="00DB30DC"/>
    <w:rsid w:val="00DB4619"/>
    <w:rsid w:val="00DB462A"/>
    <w:rsid w:val="00DB472B"/>
    <w:rsid w:val="00DB5149"/>
    <w:rsid w:val="00DB529F"/>
    <w:rsid w:val="00DB531F"/>
    <w:rsid w:val="00DB54B9"/>
    <w:rsid w:val="00DB57F6"/>
    <w:rsid w:val="00DB595C"/>
    <w:rsid w:val="00DB5B10"/>
    <w:rsid w:val="00DB5F61"/>
    <w:rsid w:val="00DB6268"/>
    <w:rsid w:val="00DB6405"/>
    <w:rsid w:val="00DB6853"/>
    <w:rsid w:val="00DB7229"/>
    <w:rsid w:val="00DB742F"/>
    <w:rsid w:val="00DB74CD"/>
    <w:rsid w:val="00DB77F2"/>
    <w:rsid w:val="00DC0053"/>
    <w:rsid w:val="00DC01B8"/>
    <w:rsid w:val="00DC0379"/>
    <w:rsid w:val="00DC1052"/>
    <w:rsid w:val="00DC16B4"/>
    <w:rsid w:val="00DC186C"/>
    <w:rsid w:val="00DC19E7"/>
    <w:rsid w:val="00DC206F"/>
    <w:rsid w:val="00DC256C"/>
    <w:rsid w:val="00DC2641"/>
    <w:rsid w:val="00DC3560"/>
    <w:rsid w:val="00DC37DE"/>
    <w:rsid w:val="00DC3CDC"/>
    <w:rsid w:val="00DC4534"/>
    <w:rsid w:val="00DC527E"/>
    <w:rsid w:val="00DC67F2"/>
    <w:rsid w:val="00DC6D63"/>
    <w:rsid w:val="00DC7008"/>
    <w:rsid w:val="00DC769B"/>
    <w:rsid w:val="00DC7941"/>
    <w:rsid w:val="00DC7A8B"/>
    <w:rsid w:val="00DC7C50"/>
    <w:rsid w:val="00DC7D31"/>
    <w:rsid w:val="00DC7F74"/>
    <w:rsid w:val="00DC7FD9"/>
    <w:rsid w:val="00DD03E3"/>
    <w:rsid w:val="00DD0FB8"/>
    <w:rsid w:val="00DD1105"/>
    <w:rsid w:val="00DD167D"/>
    <w:rsid w:val="00DD1BE4"/>
    <w:rsid w:val="00DD201B"/>
    <w:rsid w:val="00DD2281"/>
    <w:rsid w:val="00DD268E"/>
    <w:rsid w:val="00DD2CB0"/>
    <w:rsid w:val="00DD2E6A"/>
    <w:rsid w:val="00DD338D"/>
    <w:rsid w:val="00DD33BF"/>
    <w:rsid w:val="00DD367A"/>
    <w:rsid w:val="00DD3BA0"/>
    <w:rsid w:val="00DD3DB0"/>
    <w:rsid w:val="00DD4219"/>
    <w:rsid w:val="00DD4709"/>
    <w:rsid w:val="00DD4AB4"/>
    <w:rsid w:val="00DD4B80"/>
    <w:rsid w:val="00DD4D96"/>
    <w:rsid w:val="00DD4F89"/>
    <w:rsid w:val="00DD5165"/>
    <w:rsid w:val="00DD53FA"/>
    <w:rsid w:val="00DD5407"/>
    <w:rsid w:val="00DD541C"/>
    <w:rsid w:val="00DD5499"/>
    <w:rsid w:val="00DD5565"/>
    <w:rsid w:val="00DD56B2"/>
    <w:rsid w:val="00DD581B"/>
    <w:rsid w:val="00DD5E09"/>
    <w:rsid w:val="00DD5E90"/>
    <w:rsid w:val="00DD5F4D"/>
    <w:rsid w:val="00DD61C4"/>
    <w:rsid w:val="00DD6250"/>
    <w:rsid w:val="00DD68DC"/>
    <w:rsid w:val="00DD6C67"/>
    <w:rsid w:val="00DD72BA"/>
    <w:rsid w:val="00DD72EB"/>
    <w:rsid w:val="00DD7C82"/>
    <w:rsid w:val="00DE018D"/>
    <w:rsid w:val="00DE08F6"/>
    <w:rsid w:val="00DE0FB9"/>
    <w:rsid w:val="00DE108D"/>
    <w:rsid w:val="00DE16DF"/>
    <w:rsid w:val="00DE1998"/>
    <w:rsid w:val="00DE1C10"/>
    <w:rsid w:val="00DE1E6F"/>
    <w:rsid w:val="00DE1F30"/>
    <w:rsid w:val="00DE2422"/>
    <w:rsid w:val="00DE283B"/>
    <w:rsid w:val="00DE2A98"/>
    <w:rsid w:val="00DE2CBD"/>
    <w:rsid w:val="00DE2F6B"/>
    <w:rsid w:val="00DE2FE0"/>
    <w:rsid w:val="00DE3A30"/>
    <w:rsid w:val="00DE407B"/>
    <w:rsid w:val="00DE43FB"/>
    <w:rsid w:val="00DE44B0"/>
    <w:rsid w:val="00DE4B07"/>
    <w:rsid w:val="00DE53DE"/>
    <w:rsid w:val="00DE575A"/>
    <w:rsid w:val="00DE5954"/>
    <w:rsid w:val="00DE59B5"/>
    <w:rsid w:val="00DE5BF4"/>
    <w:rsid w:val="00DE5C69"/>
    <w:rsid w:val="00DE6002"/>
    <w:rsid w:val="00DE643C"/>
    <w:rsid w:val="00DE64EA"/>
    <w:rsid w:val="00DE6735"/>
    <w:rsid w:val="00DE6AB9"/>
    <w:rsid w:val="00DE6CF1"/>
    <w:rsid w:val="00DE7051"/>
    <w:rsid w:val="00DE72B1"/>
    <w:rsid w:val="00DE7750"/>
    <w:rsid w:val="00DE790A"/>
    <w:rsid w:val="00DE7B7C"/>
    <w:rsid w:val="00DF04F6"/>
    <w:rsid w:val="00DF0E7E"/>
    <w:rsid w:val="00DF1003"/>
    <w:rsid w:val="00DF13C6"/>
    <w:rsid w:val="00DF140B"/>
    <w:rsid w:val="00DF194A"/>
    <w:rsid w:val="00DF25A0"/>
    <w:rsid w:val="00DF3113"/>
    <w:rsid w:val="00DF3466"/>
    <w:rsid w:val="00DF391F"/>
    <w:rsid w:val="00DF3B8E"/>
    <w:rsid w:val="00DF4273"/>
    <w:rsid w:val="00DF447F"/>
    <w:rsid w:val="00DF483F"/>
    <w:rsid w:val="00DF48CD"/>
    <w:rsid w:val="00DF4948"/>
    <w:rsid w:val="00DF4B43"/>
    <w:rsid w:val="00DF562B"/>
    <w:rsid w:val="00DF5936"/>
    <w:rsid w:val="00DF5A30"/>
    <w:rsid w:val="00DF61B4"/>
    <w:rsid w:val="00DF63D7"/>
    <w:rsid w:val="00DF6569"/>
    <w:rsid w:val="00DF6AC5"/>
    <w:rsid w:val="00DF6BB9"/>
    <w:rsid w:val="00DF6D4E"/>
    <w:rsid w:val="00DF7334"/>
    <w:rsid w:val="00DF7440"/>
    <w:rsid w:val="00DF7DDF"/>
    <w:rsid w:val="00E001C9"/>
    <w:rsid w:val="00E00B6B"/>
    <w:rsid w:val="00E01083"/>
    <w:rsid w:val="00E01161"/>
    <w:rsid w:val="00E012CE"/>
    <w:rsid w:val="00E0179A"/>
    <w:rsid w:val="00E01AA5"/>
    <w:rsid w:val="00E01AB1"/>
    <w:rsid w:val="00E01C2C"/>
    <w:rsid w:val="00E022B8"/>
    <w:rsid w:val="00E02533"/>
    <w:rsid w:val="00E025F9"/>
    <w:rsid w:val="00E04AE8"/>
    <w:rsid w:val="00E04D2E"/>
    <w:rsid w:val="00E04E8C"/>
    <w:rsid w:val="00E04F54"/>
    <w:rsid w:val="00E05266"/>
    <w:rsid w:val="00E05A14"/>
    <w:rsid w:val="00E05B7A"/>
    <w:rsid w:val="00E05FD2"/>
    <w:rsid w:val="00E06325"/>
    <w:rsid w:val="00E06612"/>
    <w:rsid w:val="00E066D9"/>
    <w:rsid w:val="00E06D12"/>
    <w:rsid w:val="00E071FA"/>
    <w:rsid w:val="00E07361"/>
    <w:rsid w:val="00E0746B"/>
    <w:rsid w:val="00E07C0B"/>
    <w:rsid w:val="00E07EBE"/>
    <w:rsid w:val="00E10319"/>
    <w:rsid w:val="00E10B96"/>
    <w:rsid w:val="00E10CF7"/>
    <w:rsid w:val="00E10EFC"/>
    <w:rsid w:val="00E10F08"/>
    <w:rsid w:val="00E112FC"/>
    <w:rsid w:val="00E1132D"/>
    <w:rsid w:val="00E11A6E"/>
    <w:rsid w:val="00E121FE"/>
    <w:rsid w:val="00E1233B"/>
    <w:rsid w:val="00E127AB"/>
    <w:rsid w:val="00E12A1E"/>
    <w:rsid w:val="00E13400"/>
    <w:rsid w:val="00E13415"/>
    <w:rsid w:val="00E13638"/>
    <w:rsid w:val="00E1389C"/>
    <w:rsid w:val="00E13F48"/>
    <w:rsid w:val="00E14306"/>
    <w:rsid w:val="00E14495"/>
    <w:rsid w:val="00E14BB0"/>
    <w:rsid w:val="00E15035"/>
    <w:rsid w:val="00E150AB"/>
    <w:rsid w:val="00E1534B"/>
    <w:rsid w:val="00E1537A"/>
    <w:rsid w:val="00E15879"/>
    <w:rsid w:val="00E15CD5"/>
    <w:rsid w:val="00E163A1"/>
    <w:rsid w:val="00E1645A"/>
    <w:rsid w:val="00E16C49"/>
    <w:rsid w:val="00E16F1F"/>
    <w:rsid w:val="00E1731A"/>
    <w:rsid w:val="00E1737C"/>
    <w:rsid w:val="00E1767D"/>
    <w:rsid w:val="00E2060E"/>
    <w:rsid w:val="00E20D4A"/>
    <w:rsid w:val="00E20DB1"/>
    <w:rsid w:val="00E21290"/>
    <w:rsid w:val="00E21366"/>
    <w:rsid w:val="00E21C60"/>
    <w:rsid w:val="00E221F2"/>
    <w:rsid w:val="00E223A8"/>
    <w:rsid w:val="00E22499"/>
    <w:rsid w:val="00E23453"/>
    <w:rsid w:val="00E236BA"/>
    <w:rsid w:val="00E23D27"/>
    <w:rsid w:val="00E23DFF"/>
    <w:rsid w:val="00E23E64"/>
    <w:rsid w:val="00E23F36"/>
    <w:rsid w:val="00E243AF"/>
    <w:rsid w:val="00E243B0"/>
    <w:rsid w:val="00E24A09"/>
    <w:rsid w:val="00E24C54"/>
    <w:rsid w:val="00E25264"/>
    <w:rsid w:val="00E259AC"/>
    <w:rsid w:val="00E25EF2"/>
    <w:rsid w:val="00E25F8F"/>
    <w:rsid w:val="00E26A50"/>
    <w:rsid w:val="00E27429"/>
    <w:rsid w:val="00E27DD8"/>
    <w:rsid w:val="00E301F3"/>
    <w:rsid w:val="00E30E80"/>
    <w:rsid w:val="00E33094"/>
    <w:rsid w:val="00E33B7B"/>
    <w:rsid w:val="00E33C9E"/>
    <w:rsid w:val="00E34A76"/>
    <w:rsid w:val="00E351E5"/>
    <w:rsid w:val="00E352E2"/>
    <w:rsid w:val="00E360B9"/>
    <w:rsid w:val="00E36426"/>
    <w:rsid w:val="00E364A6"/>
    <w:rsid w:val="00E36DF2"/>
    <w:rsid w:val="00E36EF8"/>
    <w:rsid w:val="00E3773C"/>
    <w:rsid w:val="00E37B92"/>
    <w:rsid w:val="00E37CCE"/>
    <w:rsid w:val="00E37EF3"/>
    <w:rsid w:val="00E401AA"/>
    <w:rsid w:val="00E4034D"/>
    <w:rsid w:val="00E40DFA"/>
    <w:rsid w:val="00E4110E"/>
    <w:rsid w:val="00E41A18"/>
    <w:rsid w:val="00E420B2"/>
    <w:rsid w:val="00E42643"/>
    <w:rsid w:val="00E4266A"/>
    <w:rsid w:val="00E42790"/>
    <w:rsid w:val="00E42879"/>
    <w:rsid w:val="00E42A0D"/>
    <w:rsid w:val="00E432D5"/>
    <w:rsid w:val="00E4339E"/>
    <w:rsid w:val="00E43413"/>
    <w:rsid w:val="00E43692"/>
    <w:rsid w:val="00E43854"/>
    <w:rsid w:val="00E438CC"/>
    <w:rsid w:val="00E4456B"/>
    <w:rsid w:val="00E44F45"/>
    <w:rsid w:val="00E45467"/>
    <w:rsid w:val="00E45700"/>
    <w:rsid w:val="00E45DE9"/>
    <w:rsid w:val="00E46154"/>
    <w:rsid w:val="00E4623A"/>
    <w:rsid w:val="00E4664E"/>
    <w:rsid w:val="00E46A96"/>
    <w:rsid w:val="00E4749D"/>
    <w:rsid w:val="00E4777C"/>
    <w:rsid w:val="00E4797C"/>
    <w:rsid w:val="00E47D58"/>
    <w:rsid w:val="00E5000F"/>
    <w:rsid w:val="00E5003A"/>
    <w:rsid w:val="00E50384"/>
    <w:rsid w:val="00E50B73"/>
    <w:rsid w:val="00E518E8"/>
    <w:rsid w:val="00E51D5C"/>
    <w:rsid w:val="00E51F15"/>
    <w:rsid w:val="00E5207D"/>
    <w:rsid w:val="00E523EF"/>
    <w:rsid w:val="00E52A25"/>
    <w:rsid w:val="00E52A7E"/>
    <w:rsid w:val="00E52B0D"/>
    <w:rsid w:val="00E53162"/>
    <w:rsid w:val="00E531D2"/>
    <w:rsid w:val="00E531E3"/>
    <w:rsid w:val="00E53996"/>
    <w:rsid w:val="00E541C2"/>
    <w:rsid w:val="00E54756"/>
    <w:rsid w:val="00E54A8C"/>
    <w:rsid w:val="00E54D1A"/>
    <w:rsid w:val="00E54F8C"/>
    <w:rsid w:val="00E552B4"/>
    <w:rsid w:val="00E55DB9"/>
    <w:rsid w:val="00E55FDE"/>
    <w:rsid w:val="00E56351"/>
    <w:rsid w:val="00E57341"/>
    <w:rsid w:val="00E5776E"/>
    <w:rsid w:val="00E5781A"/>
    <w:rsid w:val="00E600B0"/>
    <w:rsid w:val="00E602D1"/>
    <w:rsid w:val="00E609FF"/>
    <w:rsid w:val="00E60A15"/>
    <w:rsid w:val="00E60A84"/>
    <w:rsid w:val="00E60C46"/>
    <w:rsid w:val="00E60C77"/>
    <w:rsid w:val="00E60E70"/>
    <w:rsid w:val="00E613A9"/>
    <w:rsid w:val="00E613B5"/>
    <w:rsid w:val="00E61405"/>
    <w:rsid w:val="00E61510"/>
    <w:rsid w:val="00E621F0"/>
    <w:rsid w:val="00E62543"/>
    <w:rsid w:val="00E62592"/>
    <w:rsid w:val="00E62FCC"/>
    <w:rsid w:val="00E630D0"/>
    <w:rsid w:val="00E6327C"/>
    <w:rsid w:val="00E632F1"/>
    <w:rsid w:val="00E635AA"/>
    <w:rsid w:val="00E63F7C"/>
    <w:rsid w:val="00E64038"/>
    <w:rsid w:val="00E640C8"/>
    <w:rsid w:val="00E64219"/>
    <w:rsid w:val="00E6445A"/>
    <w:rsid w:val="00E64829"/>
    <w:rsid w:val="00E64BD7"/>
    <w:rsid w:val="00E65136"/>
    <w:rsid w:val="00E6533C"/>
    <w:rsid w:val="00E663B6"/>
    <w:rsid w:val="00E664CC"/>
    <w:rsid w:val="00E664EA"/>
    <w:rsid w:val="00E66553"/>
    <w:rsid w:val="00E6658D"/>
    <w:rsid w:val="00E66A1E"/>
    <w:rsid w:val="00E66CD6"/>
    <w:rsid w:val="00E677BC"/>
    <w:rsid w:val="00E6790F"/>
    <w:rsid w:val="00E70048"/>
    <w:rsid w:val="00E701CB"/>
    <w:rsid w:val="00E70B8E"/>
    <w:rsid w:val="00E71021"/>
    <w:rsid w:val="00E71510"/>
    <w:rsid w:val="00E71538"/>
    <w:rsid w:val="00E718C2"/>
    <w:rsid w:val="00E72361"/>
    <w:rsid w:val="00E72B24"/>
    <w:rsid w:val="00E72B2E"/>
    <w:rsid w:val="00E73103"/>
    <w:rsid w:val="00E7319C"/>
    <w:rsid w:val="00E7346E"/>
    <w:rsid w:val="00E74591"/>
    <w:rsid w:val="00E746F2"/>
    <w:rsid w:val="00E74709"/>
    <w:rsid w:val="00E74FAB"/>
    <w:rsid w:val="00E75330"/>
    <w:rsid w:val="00E75452"/>
    <w:rsid w:val="00E7600D"/>
    <w:rsid w:val="00E7606A"/>
    <w:rsid w:val="00E768D2"/>
    <w:rsid w:val="00E76C0B"/>
    <w:rsid w:val="00E76F19"/>
    <w:rsid w:val="00E7762E"/>
    <w:rsid w:val="00E777C3"/>
    <w:rsid w:val="00E77F8A"/>
    <w:rsid w:val="00E80216"/>
    <w:rsid w:val="00E803E9"/>
    <w:rsid w:val="00E80570"/>
    <w:rsid w:val="00E81425"/>
    <w:rsid w:val="00E8167D"/>
    <w:rsid w:val="00E816C9"/>
    <w:rsid w:val="00E81A6A"/>
    <w:rsid w:val="00E822C3"/>
    <w:rsid w:val="00E82604"/>
    <w:rsid w:val="00E82958"/>
    <w:rsid w:val="00E829CC"/>
    <w:rsid w:val="00E83A69"/>
    <w:rsid w:val="00E83D71"/>
    <w:rsid w:val="00E84044"/>
    <w:rsid w:val="00E845E2"/>
    <w:rsid w:val="00E84F3E"/>
    <w:rsid w:val="00E84FDF"/>
    <w:rsid w:val="00E8510E"/>
    <w:rsid w:val="00E856FD"/>
    <w:rsid w:val="00E858B1"/>
    <w:rsid w:val="00E859A4"/>
    <w:rsid w:val="00E85CB5"/>
    <w:rsid w:val="00E85CF9"/>
    <w:rsid w:val="00E86A44"/>
    <w:rsid w:val="00E86B96"/>
    <w:rsid w:val="00E86C9E"/>
    <w:rsid w:val="00E8745F"/>
    <w:rsid w:val="00E8754C"/>
    <w:rsid w:val="00E87DDB"/>
    <w:rsid w:val="00E904AF"/>
    <w:rsid w:val="00E909E9"/>
    <w:rsid w:val="00E90D3A"/>
    <w:rsid w:val="00E914DA"/>
    <w:rsid w:val="00E91730"/>
    <w:rsid w:val="00E91780"/>
    <w:rsid w:val="00E91836"/>
    <w:rsid w:val="00E91D78"/>
    <w:rsid w:val="00E926D9"/>
    <w:rsid w:val="00E92781"/>
    <w:rsid w:val="00E93B47"/>
    <w:rsid w:val="00E93E57"/>
    <w:rsid w:val="00E9427A"/>
    <w:rsid w:val="00E943CA"/>
    <w:rsid w:val="00E94BF8"/>
    <w:rsid w:val="00E94D87"/>
    <w:rsid w:val="00E953AF"/>
    <w:rsid w:val="00E95951"/>
    <w:rsid w:val="00E95EA7"/>
    <w:rsid w:val="00E96023"/>
    <w:rsid w:val="00E965EF"/>
    <w:rsid w:val="00E9671A"/>
    <w:rsid w:val="00E967B2"/>
    <w:rsid w:val="00E96B8C"/>
    <w:rsid w:val="00E97496"/>
    <w:rsid w:val="00E977B4"/>
    <w:rsid w:val="00E97CAC"/>
    <w:rsid w:val="00E97E99"/>
    <w:rsid w:val="00EA04AF"/>
    <w:rsid w:val="00EA08CA"/>
    <w:rsid w:val="00EA092C"/>
    <w:rsid w:val="00EA0E9D"/>
    <w:rsid w:val="00EA0FA6"/>
    <w:rsid w:val="00EA1888"/>
    <w:rsid w:val="00EA18E4"/>
    <w:rsid w:val="00EA19D6"/>
    <w:rsid w:val="00EA1D0E"/>
    <w:rsid w:val="00EA3081"/>
    <w:rsid w:val="00EA32A5"/>
    <w:rsid w:val="00EA36BF"/>
    <w:rsid w:val="00EA379D"/>
    <w:rsid w:val="00EA3C9D"/>
    <w:rsid w:val="00EA442D"/>
    <w:rsid w:val="00EA4510"/>
    <w:rsid w:val="00EA4D9A"/>
    <w:rsid w:val="00EA5920"/>
    <w:rsid w:val="00EA5F27"/>
    <w:rsid w:val="00EA6446"/>
    <w:rsid w:val="00EA68C0"/>
    <w:rsid w:val="00EA6E26"/>
    <w:rsid w:val="00EA6FB8"/>
    <w:rsid w:val="00EA6FD5"/>
    <w:rsid w:val="00EA714B"/>
    <w:rsid w:val="00EA7BA7"/>
    <w:rsid w:val="00EA7C13"/>
    <w:rsid w:val="00EB10DD"/>
    <w:rsid w:val="00EB1B0B"/>
    <w:rsid w:val="00EB24DF"/>
    <w:rsid w:val="00EB31DC"/>
    <w:rsid w:val="00EB33C2"/>
    <w:rsid w:val="00EB3679"/>
    <w:rsid w:val="00EB3771"/>
    <w:rsid w:val="00EB3B6E"/>
    <w:rsid w:val="00EB3F0B"/>
    <w:rsid w:val="00EB4271"/>
    <w:rsid w:val="00EB440F"/>
    <w:rsid w:val="00EB4449"/>
    <w:rsid w:val="00EB46B3"/>
    <w:rsid w:val="00EB482A"/>
    <w:rsid w:val="00EB4901"/>
    <w:rsid w:val="00EB498B"/>
    <w:rsid w:val="00EB4B98"/>
    <w:rsid w:val="00EB4CB9"/>
    <w:rsid w:val="00EB4F4F"/>
    <w:rsid w:val="00EB4FD4"/>
    <w:rsid w:val="00EB57C8"/>
    <w:rsid w:val="00EB5C08"/>
    <w:rsid w:val="00EB644F"/>
    <w:rsid w:val="00EB70EB"/>
    <w:rsid w:val="00EB7836"/>
    <w:rsid w:val="00EB7FB6"/>
    <w:rsid w:val="00EC0A2A"/>
    <w:rsid w:val="00EC0B32"/>
    <w:rsid w:val="00EC1115"/>
    <w:rsid w:val="00EC1658"/>
    <w:rsid w:val="00EC1914"/>
    <w:rsid w:val="00EC2AD4"/>
    <w:rsid w:val="00EC2F5C"/>
    <w:rsid w:val="00EC35C4"/>
    <w:rsid w:val="00EC4064"/>
    <w:rsid w:val="00EC4BD7"/>
    <w:rsid w:val="00EC4D0E"/>
    <w:rsid w:val="00EC4E0B"/>
    <w:rsid w:val="00EC50E3"/>
    <w:rsid w:val="00EC54B4"/>
    <w:rsid w:val="00EC596A"/>
    <w:rsid w:val="00EC5D48"/>
    <w:rsid w:val="00EC6444"/>
    <w:rsid w:val="00EC64A7"/>
    <w:rsid w:val="00EC68B8"/>
    <w:rsid w:val="00EC70E7"/>
    <w:rsid w:val="00EC734F"/>
    <w:rsid w:val="00EC7845"/>
    <w:rsid w:val="00EC7A32"/>
    <w:rsid w:val="00EC7A5F"/>
    <w:rsid w:val="00EC7C96"/>
    <w:rsid w:val="00ED017C"/>
    <w:rsid w:val="00ED0321"/>
    <w:rsid w:val="00ED0876"/>
    <w:rsid w:val="00ED0B24"/>
    <w:rsid w:val="00ED10DD"/>
    <w:rsid w:val="00ED1174"/>
    <w:rsid w:val="00ED13D4"/>
    <w:rsid w:val="00ED1A00"/>
    <w:rsid w:val="00ED22E3"/>
    <w:rsid w:val="00ED2814"/>
    <w:rsid w:val="00ED295D"/>
    <w:rsid w:val="00ED2F6F"/>
    <w:rsid w:val="00ED30E0"/>
    <w:rsid w:val="00ED32D5"/>
    <w:rsid w:val="00ED3A88"/>
    <w:rsid w:val="00ED3D7C"/>
    <w:rsid w:val="00ED3D96"/>
    <w:rsid w:val="00ED412C"/>
    <w:rsid w:val="00ED475D"/>
    <w:rsid w:val="00ED5656"/>
    <w:rsid w:val="00ED5AD5"/>
    <w:rsid w:val="00ED5D99"/>
    <w:rsid w:val="00ED5E4D"/>
    <w:rsid w:val="00ED60F0"/>
    <w:rsid w:val="00ED6541"/>
    <w:rsid w:val="00ED6D64"/>
    <w:rsid w:val="00ED70A2"/>
    <w:rsid w:val="00ED718D"/>
    <w:rsid w:val="00ED7369"/>
    <w:rsid w:val="00ED7EF8"/>
    <w:rsid w:val="00EE01BB"/>
    <w:rsid w:val="00EE0B69"/>
    <w:rsid w:val="00EE0EB4"/>
    <w:rsid w:val="00EE1013"/>
    <w:rsid w:val="00EE126B"/>
    <w:rsid w:val="00EE177C"/>
    <w:rsid w:val="00EE18DE"/>
    <w:rsid w:val="00EE22CE"/>
    <w:rsid w:val="00EE2414"/>
    <w:rsid w:val="00EE2446"/>
    <w:rsid w:val="00EE264D"/>
    <w:rsid w:val="00EE2FE4"/>
    <w:rsid w:val="00EE30DD"/>
    <w:rsid w:val="00EE3530"/>
    <w:rsid w:val="00EE3E26"/>
    <w:rsid w:val="00EE45B2"/>
    <w:rsid w:val="00EE4E3B"/>
    <w:rsid w:val="00EE503D"/>
    <w:rsid w:val="00EE634D"/>
    <w:rsid w:val="00EE688B"/>
    <w:rsid w:val="00EE6A35"/>
    <w:rsid w:val="00EE7490"/>
    <w:rsid w:val="00EF016D"/>
    <w:rsid w:val="00EF04AF"/>
    <w:rsid w:val="00EF17C1"/>
    <w:rsid w:val="00EF19CD"/>
    <w:rsid w:val="00EF2574"/>
    <w:rsid w:val="00EF25B4"/>
    <w:rsid w:val="00EF272D"/>
    <w:rsid w:val="00EF3487"/>
    <w:rsid w:val="00EF3744"/>
    <w:rsid w:val="00EF391C"/>
    <w:rsid w:val="00EF3B04"/>
    <w:rsid w:val="00EF3D72"/>
    <w:rsid w:val="00EF4093"/>
    <w:rsid w:val="00EF411D"/>
    <w:rsid w:val="00EF4504"/>
    <w:rsid w:val="00EF458C"/>
    <w:rsid w:val="00EF45F3"/>
    <w:rsid w:val="00EF4BAE"/>
    <w:rsid w:val="00EF4DBB"/>
    <w:rsid w:val="00EF5032"/>
    <w:rsid w:val="00EF539B"/>
    <w:rsid w:val="00EF53AE"/>
    <w:rsid w:val="00EF54BF"/>
    <w:rsid w:val="00EF62F5"/>
    <w:rsid w:val="00EF63DF"/>
    <w:rsid w:val="00EF6DEA"/>
    <w:rsid w:val="00EF77C2"/>
    <w:rsid w:val="00EF7C3F"/>
    <w:rsid w:val="00F0000B"/>
    <w:rsid w:val="00F00205"/>
    <w:rsid w:val="00F00411"/>
    <w:rsid w:val="00F00457"/>
    <w:rsid w:val="00F004DA"/>
    <w:rsid w:val="00F00C20"/>
    <w:rsid w:val="00F01111"/>
    <w:rsid w:val="00F01BAD"/>
    <w:rsid w:val="00F028D0"/>
    <w:rsid w:val="00F02A04"/>
    <w:rsid w:val="00F02C4A"/>
    <w:rsid w:val="00F02CEE"/>
    <w:rsid w:val="00F02DD8"/>
    <w:rsid w:val="00F02F5E"/>
    <w:rsid w:val="00F03075"/>
    <w:rsid w:val="00F033A7"/>
    <w:rsid w:val="00F033BE"/>
    <w:rsid w:val="00F0388D"/>
    <w:rsid w:val="00F04034"/>
    <w:rsid w:val="00F05122"/>
    <w:rsid w:val="00F05382"/>
    <w:rsid w:val="00F05889"/>
    <w:rsid w:val="00F05B6E"/>
    <w:rsid w:val="00F06158"/>
    <w:rsid w:val="00F0616F"/>
    <w:rsid w:val="00F06A5B"/>
    <w:rsid w:val="00F07564"/>
    <w:rsid w:val="00F1020D"/>
    <w:rsid w:val="00F105F9"/>
    <w:rsid w:val="00F10759"/>
    <w:rsid w:val="00F10CAE"/>
    <w:rsid w:val="00F11316"/>
    <w:rsid w:val="00F11A53"/>
    <w:rsid w:val="00F1210D"/>
    <w:rsid w:val="00F123D4"/>
    <w:rsid w:val="00F125D2"/>
    <w:rsid w:val="00F1361A"/>
    <w:rsid w:val="00F14823"/>
    <w:rsid w:val="00F14A11"/>
    <w:rsid w:val="00F14D0C"/>
    <w:rsid w:val="00F152C1"/>
    <w:rsid w:val="00F156EF"/>
    <w:rsid w:val="00F15CCF"/>
    <w:rsid w:val="00F15D93"/>
    <w:rsid w:val="00F162BF"/>
    <w:rsid w:val="00F1679F"/>
    <w:rsid w:val="00F16B8E"/>
    <w:rsid w:val="00F16D66"/>
    <w:rsid w:val="00F16EEC"/>
    <w:rsid w:val="00F17123"/>
    <w:rsid w:val="00F17321"/>
    <w:rsid w:val="00F17640"/>
    <w:rsid w:val="00F178B3"/>
    <w:rsid w:val="00F17B00"/>
    <w:rsid w:val="00F17B3C"/>
    <w:rsid w:val="00F20137"/>
    <w:rsid w:val="00F20263"/>
    <w:rsid w:val="00F20668"/>
    <w:rsid w:val="00F2098E"/>
    <w:rsid w:val="00F216CE"/>
    <w:rsid w:val="00F2205F"/>
    <w:rsid w:val="00F222C1"/>
    <w:rsid w:val="00F22920"/>
    <w:rsid w:val="00F22C70"/>
    <w:rsid w:val="00F23722"/>
    <w:rsid w:val="00F2496D"/>
    <w:rsid w:val="00F269DA"/>
    <w:rsid w:val="00F26B6D"/>
    <w:rsid w:val="00F26DAE"/>
    <w:rsid w:val="00F26DC0"/>
    <w:rsid w:val="00F27020"/>
    <w:rsid w:val="00F27072"/>
    <w:rsid w:val="00F271B7"/>
    <w:rsid w:val="00F277D0"/>
    <w:rsid w:val="00F278D2"/>
    <w:rsid w:val="00F27CE0"/>
    <w:rsid w:val="00F27CF4"/>
    <w:rsid w:val="00F30826"/>
    <w:rsid w:val="00F31430"/>
    <w:rsid w:val="00F3144B"/>
    <w:rsid w:val="00F31610"/>
    <w:rsid w:val="00F32B9C"/>
    <w:rsid w:val="00F32DA0"/>
    <w:rsid w:val="00F32FDB"/>
    <w:rsid w:val="00F33427"/>
    <w:rsid w:val="00F3389F"/>
    <w:rsid w:val="00F33A40"/>
    <w:rsid w:val="00F33A5D"/>
    <w:rsid w:val="00F33A73"/>
    <w:rsid w:val="00F34086"/>
    <w:rsid w:val="00F34ECE"/>
    <w:rsid w:val="00F35297"/>
    <w:rsid w:val="00F35D21"/>
    <w:rsid w:val="00F35FFA"/>
    <w:rsid w:val="00F3634C"/>
    <w:rsid w:val="00F366F2"/>
    <w:rsid w:val="00F367FB"/>
    <w:rsid w:val="00F36ADD"/>
    <w:rsid w:val="00F3735A"/>
    <w:rsid w:val="00F374DD"/>
    <w:rsid w:val="00F37617"/>
    <w:rsid w:val="00F3792C"/>
    <w:rsid w:val="00F40429"/>
    <w:rsid w:val="00F4059C"/>
    <w:rsid w:val="00F4075A"/>
    <w:rsid w:val="00F41389"/>
    <w:rsid w:val="00F41699"/>
    <w:rsid w:val="00F418A2"/>
    <w:rsid w:val="00F419AB"/>
    <w:rsid w:val="00F41C3B"/>
    <w:rsid w:val="00F42783"/>
    <w:rsid w:val="00F4298F"/>
    <w:rsid w:val="00F42A69"/>
    <w:rsid w:val="00F42B45"/>
    <w:rsid w:val="00F42DBB"/>
    <w:rsid w:val="00F42FD6"/>
    <w:rsid w:val="00F4365C"/>
    <w:rsid w:val="00F436B9"/>
    <w:rsid w:val="00F438AF"/>
    <w:rsid w:val="00F43A9E"/>
    <w:rsid w:val="00F43DE0"/>
    <w:rsid w:val="00F43FF5"/>
    <w:rsid w:val="00F44462"/>
    <w:rsid w:val="00F4481A"/>
    <w:rsid w:val="00F454E7"/>
    <w:rsid w:val="00F455D8"/>
    <w:rsid w:val="00F45B41"/>
    <w:rsid w:val="00F45B9C"/>
    <w:rsid w:val="00F463FA"/>
    <w:rsid w:val="00F46774"/>
    <w:rsid w:val="00F468DC"/>
    <w:rsid w:val="00F46E00"/>
    <w:rsid w:val="00F47C03"/>
    <w:rsid w:val="00F50736"/>
    <w:rsid w:val="00F50BD8"/>
    <w:rsid w:val="00F50C00"/>
    <w:rsid w:val="00F51340"/>
    <w:rsid w:val="00F5143C"/>
    <w:rsid w:val="00F5152D"/>
    <w:rsid w:val="00F51CED"/>
    <w:rsid w:val="00F5227A"/>
    <w:rsid w:val="00F525C1"/>
    <w:rsid w:val="00F529BC"/>
    <w:rsid w:val="00F52A45"/>
    <w:rsid w:val="00F52DB1"/>
    <w:rsid w:val="00F5387D"/>
    <w:rsid w:val="00F5433B"/>
    <w:rsid w:val="00F54974"/>
    <w:rsid w:val="00F54CC3"/>
    <w:rsid w:val="00F5599E"/>
    <w:rsid w:val="00F55E9B"/>
    <w:rsid w:val="00F56120"/>
    <w:rsid w:val="00F561FF"/>
    <w:rsid w:val="00F56AAF"/>
    <w:rsid w:val="00F56B46"/>
    <w:rsid w:val="00F56CA0"/>
    <w:rsid w:val="00F56D3B"/>
    <w:rsid w:val="00F5720D"/>
    <w:rsid w:val="00F60302"/>
    <w:rsid w:val="00F60A50"/>
    <w:rsid w:val="00F60D31"/>
    <w:rsid w:val="00F60E84"/>
    <w:rsid w:val="00F6136F"/>
    <w:rsid w:val="00F61870"/>
    <w:rsid w:val="00F61A80"/>
    <w:rsid w:val="00F62526"/>
    <w:rsid w:val="00F62998"/>
    <w:rsid w:val="00F62D57"/>
    <w:rsid w:val="00F63159"/>
    <w:rsid w:val="00F63296"/>
    <w:rsid w:val="00F635E4"/>
    <w:rsid w:val="00F63A34"/>
    <w:rsid w:val="00F65346"/>
    <w:rsid w:val="00F65A3D"/>
    <w:rsid w:val="00F65C6D"/>
    <w:rsid w:val="00F65F3D"/>
    <w:rsid w:val="00F66112"/>
    <w:rsid w:val="00F66195"/>
    <w:rsid w:val="00F66463"/>
    <w:rsid w:val="00F667EF"/>
    <w:rsid w:val="00F668D9"/>
    <w:rsid w:val="00F6709B"/>
    <w:rsid w:val="00F6713E"/>
    <w:rsid w:val="00F67556"/>
    <w:rsid w:val="00F6760E"/>
    <w:rsid w:val="00F679A6"/>
    <w:rsid w:val="00F7050B"/>
    <w:rsid w:val="00F70602"/>
    <w:rsid w:val="00F70980"/>
    <w:rsid w:val="00F70B61"/>
    <w:rsid w:val="00F70CA4"/>
    <w:rsid w:val="00F70D72"/>
    <w:rsid w:val="00F71003"/>
    <w:rsid w:val="00F71050"/>
    <w:rsid w:val="00F711EC"/>
    <w:rsid w:val="00F71600"/>
    <w:rsid w:val="00F71B65"/>
    <w:rsid w:val="00F71B9C"/>
    <w:rsid w:val="00F71BE8"/>
    <w:rsid w:val="00F71F80"/>
    <w:rsid w:val="00F72119"/>
    <w:rsid w:val="00F72D0C"/>
    <w:rsid w:val="00F72DEE"/>
    <w:rsid w:val="00F731D9"/>
    <w:rsid w:val="00F73B84"/>
    <w:rsid w:val="00F73D58"/>
    <w:rsid w:val="00F73FCA"/>
    <w:rsid w:val="00F7418C"/>
    <w:rsid w:val="00F74960"/>
    <w:rsid w:val="00F7498A"/>
    <w:rsid w:val="00F74A44"/>
    <w:rsid w:val="00F754F6"/>
    <w:rsid w:val="00F7570C"/>
    <w:rsid w:val="00F75FAC"/>
    <w:rsid w:val="00F763D7"/>
    <w:rsid w:val="00F76517"/>
    <w:rsid w:val="00F76743"/>
    <w:rsid w:val="00F76A77"/>
    <w:rsid w:val="00F76DB9"/>
    <w:rsid w:val="00F76E6B"/>
    <w:rsid w:val="00F76F9A"/>
    <w:rsid w:val="00F771D8"/>
    <w:rsid w:val="00F77203"/>
    <w:rsid w:val="00F7743E"/>
    <w:rsid w:val="00F7777D"/>
    <w:rsid w:val="00F7785E"/>
    <w:rsid w:val="00F803F2"/>
    <w:rsid w:val="00F804B2"/>
    <w:rsid w:val="00F81577"/>
    <w:rsid w:val="00F81D15"/>
    <w:rsid w:val="00F81E13"/>
    <w:rsid w:val="00F82B05"/>
    <w:rsid w:val="00F83874"/>
    <w:rsid w:val="00F8389E"/>
    <w:rsid w:val="00F838EF"/>
    <w:rsid w:val="00F83C4C"/>
    <w:rsid w:val="00F843AA"/>
    <w:rsid w:val="00F846A2"/>
    <w:rsid w:val="00F849DC"/>
    <w:rsid w:val="00F84D2D"/>
    <w:rsid w:val="00F85222"/>
    <w:rsid w:val="00F854E2"/>
    <w:rsid w:val="00F8572E"/>
    <w:rsid w:val="00F8575C"/>
    <w:rsid w:val="00F857AD"/>
    <w:rsid w:val="00F85BB6"/>
    <w:rsid w:val="00F85FF7"/>
    <w:rsid w:val="00F86207"/>
    <w:rsid w:val="00F862E9"/>
    <w:rsid w:val="00F862EB"/>
    <w:rsid w:val="00F869B5"/>
    <w:rsid w:val="00F87302"/>
    <w:rsid w:val="00F90CC3"/>
    <w:rsid w:val="00F90FFE"/>
    <w:rsid w:val="00F91694"/>
    <w:rsid w:val="00F91C2F"/>
    <w:rsid w:val="00F91D50"/>
    <w:rsid w:val="00F91E47"/>
    <w:rsid w:val="00F91ECD"/>
    <w:rsid w:val="00F92076"/>
    <w:rsid w:val="00F92A2C"/>
    <w:rsid w:val="00F92E8E"/>
    <w:rsid w:val="00F9314A"/>
    <w:rsid w:val="00F93226"/>
    <w:rsid w:val="00F945DB"/>
    <w:rsid w:val="00F94A74"/>
    <w:rsid w:val="00F94C93"/>
    <w:rsid w:val="00F9543A"/>
    <w:rsid w:val="00F9547B"/>
    <w:rsid w:val="00F95D2F"/>
    <w:rsid w:val="00F97253"/>
    <w:rsid w:val="00F974B1"/>
    <w:rsid w:val="00F978F2"/>
    <w:rsid w:val="00F97B48"/>
    <w:rsid w:val="00FA013F"/>
    <w:rsid w:val="00FA05E5"/>
    <w:rsid w:val="00FA1036"/>
    <w:rsid w:val="00FA1341"/>
    <w:rsid w:val="00FA134A"/>
    <w:rsid w:val="00FA15E6"/>
    <w:rsid w:val="00FA1DBB"/>
    <w:rsid w:val="00FA2136"/>
    <w:rsid w:val="00FA2AA0"/>
    <w:rsid w:val="00FA2B72"/>
    <w:rsid w:val="00FA2ED5"/>
    <w:rsid w:val="00FA3B26"/>
    <w:rsid w:val="00FA4366"/>
    <w:rsid w:val="00FA4616"/>
    <w:rsid w:val="00FA47CC"/>
    <w:rsid w:val="00FA4FCD"/>
    <w:rsid w:val="00FA52D4"/>
    <w:rsid w:val="00FA65B7"/>
    <w:rsid w:val="00FA76F1"/>
    <w:rsid w:val="00FA778A"/>
    <w:rsid w:val="00FA77AA"/>
    <w:rsid w:val="00FA7813"/>
    <w:rsid w:val="00FA7A1E"/>
    <w:rsid w:val="00FA7C4F"/>
    <w:rsid w:val="00FB09F0"/>
    <w:rsid w:val="00FB0A44"/>
    <w:rsid w:val="00FB10D7"/>
    <w:rsid w:val="00FB118E"/>
    <w:rsid w:val="00FB1350"/>
    <w:rsid w:val="00FB14DF"/>
    <w:rsid w:val="00FB1E72"/>
    <w:rsid w:val="00FB2D30"/>
    <w:rsid w:val="00FB327A"/>
    <w:rsid w:val="00FB3B94"/>
    <w:rsid w:val="00FB3D7D"/>
    <w:rsid w:val="00FB403D"/>
    <w:rsid w:val="00FB41C9"/>
    <w:rsid w:val="00FB4A46"/>
    <w:rsid w:val="00FB54FB"/>
    <w:rsid w:val="00FB59BE"/>
    <w:rsid w:val="00FB6609"/>
    <w:rsid w:val="00FB6765"/>
    <w:rsid w:val="00FB6D0C"/>
    <w:rsid w:val="00FB6EAA"/>
    <w:rsid w:val="00FB6FBB"/>
    <w:rsid w:val="00FB781B"/>
    <w:rsid w:val="00FB7CBD"/>
    <w:rsid w:val="00FBDF0D"/>
    <w:rsid w:val="00FC0033"/>
    <w:rsid w:val="00FC033B"/>
    <w:rsid w:val="00FC0FAC"/>
    <w:rsid w:val="00FC1063"/>
    <w:rsid w:val="00FC123D"/>
    <w:rsid w:val="00FC15B0"/>
    <w:rsid w:val="00FC15EE"/>
    <w:rsid w:val="00FC1C62"/>
    <w:rsid w:val="00FC2797"/>
    <w:rsid w:val="00FC29B2"/>
    <w:rsid w:val="00FC2AD3"/>
    <w:rsid w:val="00FC3E07"/>
    <w:rsid w:val="00FC3E2E"/>
    <w:rsid w:val="00FC46ED"/>
    <w:rsid w:val="00FC4762"/>
    <w:rsid w:val="00FC4A83"/>
    <w:rsid w:val="00FC4E1C"/>
    <w:rsid w:val="00FC4EAD"/>
    <w:rsid w:val="00FC502B"/>
    <w:rsid w:val="00FC56DF"/>
    <w:rsid w:val="00FC57D3"/>
    <w:rsid w:val="00FC598F"/>
    <w:rsid w:val="00FC6110"/>
    <w:rsid w:val="00FC6D73"/>
    <w:rsid w:val="00FC6F3D"/>
    <w:rsid w:val="00FC7836"/>
    <w:rsid w:val="00FC7963"/>
    <w:rsid w:val="00FC7A10"/>
    <w:rsid w:val="00FC7E51"/>
    <w:rsid w:val="00FC7F24"/>
    <w:rsid w:val="00FD06D1"/>
    <w:rsid w:val="00FD0888"/>
    <w:rsid w:val="00FD0902"/>
    <w:rsid w:val="00FD10F6"/>
    <w:rsid w:val="00FD1379"/>
    <w:rsid w:val="00FD1507"/>
    <w:rsid w:val="00FD16C0"/>
    <w:rsid w:val="00FD170F"/>
    <w:rsid w:val="00FD1BF1"/>
    <w:rsid w:val="00FD1E2F"/>
    <w:rsid w:val="00FD2F3C"/>
    <w:rsid w:val="00FD31C2"/>
    <w:rsid w:val="00FD387D"/>
    <w:rsid w:val="00FD3AD0"/>
    <w:rsid w:val="00FD3C44"/>
    <w:rsid w:val="00FD3F50"/>
    <w:rsid w:val="00FD3F6F"/>
    <w:rsid w:val="00FD4035"/>
    <w:rsid w:val="00FD42ED"/>
    <w:rsid w:val="00FD44DA"/>
    <w:rsid w:val="00FD5404"/>
    <w:rsid w:val="00FD55A9"/>
    <w:rsid w:val="00FD5709"/>
    <w:rsid w:val="00FD599F"/>
    <w:rsid w:val="00FD5B1E"/>
    <w:rsid w:val="00FD67B1"/>
    <w:rsid w:val="00FD69DE"/>
    <w:rsid w:val="00FD6B54"/>
    <w:rsid w:val="00FD6BC2"/>
    <w:rsid w:val="00FD6CF9"/>
    <w:rsid w:val="00FD71F0"/>
    <w:rsid w:val="00FD761B"/>
    <w:rsid w:val="00FD7648"/>
    <w:rsid w:val="00FE005D"/>
    <w:rsid w:val="00FE0111"/>
    <w:rsid w:val="00FE04E0"/>
    <w:rsid w:val="00FE088B"/>
    <w:rsid w:val="00FE0917"/>
    <w:rsid w:val="00FE0F67"/>
    <w:rsid w:val="00FE1378"/>
    <w:rsid w:val="00FE153C"/>
    <w:rsid w:val="00FE19D6"/>
    <w:rsid w:val="00FE205F"/>
    <w:rsid w:val="00FE23A4"/>
    <w:rsid w:val="00FE2A4D"/>
    <w:rsid w:val="00FE2EE9"/>
    <w:rsid w:val="00FE2F21"/>
    <w:rsid w:val="00FE35ED"/>
    <w:rsid w:val="00FE3C8E"/>
    <w:rsid w:val="00FE3FF9"/>
    <w:rsid w:val="00FE46E5"/>
    <w:rsid w:val="00FE5035"/>
    <w:rsid w:val="00FE5B43"/>
    <w:rsid w:val="00FE5CA1"/>
    <w:rsid w:val="00FE605C"/>
    <w:rsid w:val="00FE6739"/>
    <w:rsid w:val="00FE6E71"/>
    <w:rsid w:val="00FE708B"/>
    <w:rsid w:val="00FE716E"/>
    <w:rsid w:val="00FE737A"/>
    <w:rsid w:val="00FE77C1"/>
    <w:rsid w:val="00FE7966"/>
    <w:rsid w:val="00FE7EA4"/>
    <w:rsid w:val="00FF01D3"/>
    <w:rsid w:val="00FF0601"/>
    <w:rsid w:val="00FF0A41"/>
    <w:rsid w:val="00FF0BF3"/>
    <w:rsid w:val="00FF0FFC"/>
    <w:rsid w:val="00FF1442"/>
    <w:rsid w:val="00FF1451"/>
    <w:rsid w:val="00FF1477"/>
    <w:rsid w:val="00FF1CAA"/>
    <w:rsid w:val="00FF1CC2"/>
    <w:rsid w:val="00FF2FDE"/>
    <w:rsid w:val="00FF3048"/>
    <w:rsid w:val="00FF3655"/>
    <w:rsid w:val="00FF389B"/>
    <w:rsid w:val="00FF3AA9"/>
    <w:rsid w:val="00FF48AF"/>
    <w:rsid w:val="00FF4A86"/>
    <w:rsid w:val="00FF4FD0"/>
    <w:rsid w:val="00FF506B"/>
    <w:rsid w:val="00FF586E"/>
    <w:rsid w:val="00FF5BF8"/>
    <w:rsid w:val="00FF6C42"/>
    <w:rsid w:val="00FF6E85"/>
    <w:rsid w:val="00FF7950"/>
    <w:rsid w:val="00FF7A8B"/>
    <w:rsid w:val="00FF7A9E"/>
    <w:rsid w:val="00FF7CB5"/>
    <w:rsid w:val="00FF7CE0"/>
    <w:rsid w:val="00FF7D6D"/>
    <w:rsid w:val="00FF7F13"/>
    <w:rsid w:val="01300AE2"/>
    <w:rsid w:val="0144BE22"/>
    <w:rsid w:val="0145BCF0"/>
    <w:rsid w:val="0159CEB1"/>
    <w:rsid w:val="01690E81"/>
    <w:rsid w:val="01698477"/>
    <w:rsid w:val="016F5039"/>
    <w:rsid w:val="017C0308"/>
    <w:rsid w:val="01AD2BCD"/>
    <w:rsid w:val="01B48B7A"/>
    <w:rsid w:val="01B7430D"/>
    <w:rsid w:val="01FEE3C0"/>
    <w:rsid w:val="02041005"/>
    <w:rsid w:val="021E7348"/>
    <w:rsid w:val="0228050D"/>
    <w:rsid w:val="0293F7DF"/>
    <w:rsid w:val="029C248D"/>
    <w:rsid w:val="029D503D"/>
    <w:rsid w:val="02B7B1EC"/>
    <w:rsid w:val="02F4F028"/>
    <w:rsid w:val="02FF2A26"/>
    <w:rsid w:val="0303190D"/>
    <w:rsid w:val="0305C48C"/>
    <w:rsid w:val="0395B139"/>
    <w:rsid w:val="03C5EA2C"/>
    <w:rsid w:val="03DFB09B"/>
    <w:rsid w:val="040C081D"/>
    <w:rsid w:val="0447D3EA"/>
    <w:rsid w:val="04658420"/>
    <w:rsid w:val="047DE4BC"/>
    <w:rsid w:val="048B39AF"/>
    <w:rsid w:val="0491F373"/>
    <w:rsid w:val="05046766"/>
    <w:rsid w:val="05238B33"/>
    <w:rsid w:val="052C0F36"/>
    <w:rsid w:val="052DD2A1"/>
    <w:rsid w:val="05776C6B"/>
    <w:rsid w:val="05C09A77"/>
    <w:rsid w:val="05C40F98"/>
    <w:rsid w:val="064173AB"/>
    <w:rsid w:val="0687CF27"/>
    <w:rsid w:val="068BF173"/>
    <w:rsid w:val="06BEDA11"/>
    <w:rsid w:val="072F54CA"/>
    <w:rsid w:val="074AE6EC"/>
    <w:rsid w:val="078954B4"/>
    <w:rsid w:val="07CDE9C9"/>
    <w:rsid w:val="0824B3A6"/>
    <w:rsid w:val="0844C9B9"/>
    <w:rsid w:val="08661DEA"/>
    <w:rsid w:val="08940BB7"/>
    <w:rsid w:val="08BF17FB"/>
    <w:rsid w:val="08CE7D98"/>
    <w:rsid w:val="08ED0DE8"/>
    <w:rsid w:val="08EFF20C"/>
    <w:rsid w:val="091EB16C"/>
    <w:rsid w:val="097669FA"/>
    <w:rsid w:val="0978D6A8"/>
    <w:rsid w:val="09C52B43"/>
    <w:rsid w:val="0A08F342"/>
    <w:rsid w:val="0A93EEB1"/>
    <w:rsid w:val="0AC420DD"/>
    <w:rsid w:val="0AF60FE5"/>
    <w:rsid w:val="0AF9159B"/>
    <w:rsid w:val="0B94F4C9"/>
    <w:rsid w:val="0BA44471"/>
    <w:rsid w:val="0BEF8A42"/>
    <w:rsid w:val="0C0E2047"/>
    <w:rsid w:val="0C2A22B9"/>
    <w:rsid w:val="0C2D3591"/>
    <w:rsid w:val="0C52A316"/>
    <w:rsid w:val="0C689242"/>
    <w:rsid w:val="0C8A08D5"/>
    <w:rsid w:val="0C98F674"/>
    <w:rsid w:val="0CA48120"/>
    <w:rsid w:val="0CAC90F2"/>
    <w:rsid w:val="0CFE7DBD"/>
    <w:rsid w:val="0D07DE0E"/>
    <w:rsid w:val="0D5A1A6A"/>
    <w:rsid w:val="0D6172CA"/>
    <w:rsid w:val="0D752D0D"/>
    <w:rsid w:val="0DA6C9F9"/>
    <w:rsid w:val="0DB78EA5"/>
    <w:rsid w:val="0DC289CB"/>
    <w:rsid w:val="0DD7E388"/>
    <w:rsid w:val="0E1269DD"/>
    <w:rsid w:val="0E27B933"/>
    <w:rsid w:val="0E2E74AB"/>
    <w:rsid w:val="0E353AA2"/>
    <w:rsid w:val="0E42EA11"/>
    <w:rsid w:val="0E515FDD"/>
    <w:rsid w:val="0E93626F"/>
    <w:rsid w:val="0E9B1F69"/>
    <w:rsid w:val="0EBB3BB3"/>
    <w:rsid w:val="0EC93461"/>
    <w:rsid w:val="0ED70F91"/>
    <w:rsid w:val="0EE14936"/>
    <w:rsid w:val="0F1AEAD1"/>
    <w:rsid w:val="0F213E52"/>
    <w:rsid w:val="0F4617EF"/>
    <w:rsid w:val="0F5B6774"/>
    <w:rsid w:val="0F6019D6"/>
    <w:rsid w:val="0F9B71B1"/>
    <w:rsid w:val="0FCF9A0B"/>
    <w:rsid w:val="101070BB"/>
    <w:rsid w:val="10246327"/>
    <w:rsid w:val="108B075C"/>
    <w:rsid w:val="1092B136"/>
    <w:rsid w:val="109ACCB5"/>
    <w:rsid w:val="1129DC70"/>
    <w:rsid w:val="11533165"/>
    <w:rsid w:val="11750310"/>
    <w:rsid w:val="11BA7AF7"/>
    <w:rsid w:val="11DC7483"/>
    <w:rsid w:val="11F86C44"/>
    <w:rsid w:val="12871719"/>
    <w:rsid w:val="129713E9"/>
    <w:rsid w:val="1299AA20"/>
    <w:rsid w:val="12BD93B1"/>
    <w:rsid w:val="12C8FA81"/>
    <w:rsid w:val="12EB0F86"/>
    <w:rsid w:val="132F4250"/>
    <w:rsid w:val="135B4F9F"/>
    <w:rsid w:val="137C933C"/>
    <w:rsid w:val="141351A9"/>
    <w:rsid w:val="141AF963"/>
    <w:rsid w:val="14336501"/>
    <w:rsid w:val="1439FD29"/>
    <w:rsid w:val="1443EF3D"/>
    <w:rsid w:val="14657388"/>
    <w:rsid w:val="1470D407"/>
    <w:rsid w:val="1476ABC6"/>
    <w:rsid w:val="148C1122"/>
    <w:rsid w:val="14C1EBF2"/>
    <w:rsid w:val="14C653C5"/>
    <w:rsid w:val="14E5D70E"/>
    <w:rsid w:val="14EE93B3"/>
    <w:rsid w:val="15C37194"/>
    <w:rsid w:val="160806EF"/>
    <w:rsid w:val="16877E8A"/>
    <w:rsid w:val="16A580E0"/>
    <w:rsid w:val="16DD4386"/>
    <w:rsid w:val="1705CFC8"/>
    <w:rsid w:val="171B2B74"/>
    <w:rsid w:val="1738C41F"/>
    <w:rsid w:val="177E6A43"/>
    <w:rsid w:val="17AC1470"/>
    <w:rsid w:val="18283286"/>
    <w:rsid w:val="184A09F7"/>
    <w:rsid w:val="185C7A97"/>
    <w:rsid w:val="185D3995"/>
    <w:rsid w:val="18689D8A"/>
    <w:rsid w:val="1877724E"/>
    <w:rsid w:val="18AE1B62"/>
    <w:rsid w:val="18DD9623"/>
    <w:rsid w:val="18F0173A"/>
    <w:rsid w:val="190DCC50"/>
    <w:rsid w:val="191C5B4E"/>
    <w:rsid w:val="191CB838"/>
    <w:rsid w:val="19AA387A"/>
    <w:rsid w:val="19B22733"/>
    <w:rsid w:val="19D90F20"/>
    <w:rsid w:val="19E4F750"/>
    <w:rsid w:val="1A82932D"/>
    <w:rsid w:val="1B08B876"/>
    <w:rsid w:val="1B31FD21"/>
    <w:rsid w:val="1B888ED5"/>
    <w:rsid w:val="1B93EFB4"/>
    <w:rsid w:val="1BA0FA72"/>
    <w:rsid w:val="1BA0FFED"/>
    <w:rsid w:val="1C46E1C6"/>
    <w:rsid w:val="1C7394E9"/>
    <w:rsid w:val="1C7C78AD"/>
    <w:rsid w:val="1C8ACE7B"/>
    <w:rsid w:val="1C98F3D3"/>
    <w:rsid w:val="1C9C203F"/>
    <w:rsid w:val="1CAE518D"/>
    <w:rsid w:val="1CE79FF7"/>
    <w:rsid w:val="1CE7DDD8"/>
    <w:rsid w:val="1D06FE03"/>
    <w:rsid w:val="1DA3F16D"/>
    <w:rsid w:val="1E1B55F1"/>
    <w:rsid w:val="1E65CC08"/>
    <w:rsid w:val="1E8E0CDB"/>
    <w:rsid w:val="1EAEB03D"/>
    <w:rsid w:val="1EEF8B20"/>
    <w:rsid w:val="1F1BA26E"/>
    <w:rsid w:val="1F3C610A"/>
    <w:rsid w:val="1F3D504D"/>
    <w:rsid w:val="1F418D86"/>
    <w:rsid w:val="1FC59D82"/>
    <w:rsid w:val="203137C0"/>
    <w:rsid w:val="205C562D"/>
    <w:rsid w:val="20715A42"/>
    <w:rsid w:val="207812B2"/>
    <w:rsid w:val="2098FAEF"/>
    <w:rsid w:val="20C1C524"/>
    <w:rsid w:val="210BB1C6"/>
    <w:rsid w:val="2122D8BE"/>
    <w:rsid w:val="212AE6DE"/>
    <w:rsid w:val="21512539"/>
    <w:rsid w:val="215931FA"/>
    <w:rsid w:val="21636643"/>
    <w:rsid w:val="21A4E70F"/>
    <w:rsid w:val="221C9293"/>
    <w:rsid w:val="2234C588"/>
    <w:rsid w:val="2245125B"/>
    <w:rsid w:val="226B4517"/>
    <w:rsid w:val="22758A47"/>
    <w:rsid w:val="227BD46A"/>
    <w:rsid w:val="22AADE93"/>
    <w:rsid w:val="22DB4527"/>
    <w:rsid w:val="230E85B1"/>
    <w:rsid w:val="2329F029"/>
    <w:rsid w:val="23A14577"/>
    <w:rsid w:val="23B20599"/>
    <w:rsid w:val="23D2D30F"/>
    <w:rsid w:val="240BAA97"/>
    <w:rsid w:val="241D7A6F"/>
    <w:rsid w:val="241F34AD"/>
    <w:rsid w:val="243B0B17"/>
    <w:rsid w:val="24682785"/>
    <w:rsid w:val="24A7F421"/>
    <w:rsid w:val="24BF22BF"/>
    <w:rsid w:val="24D309C5"/>
    <w:rsid w:val="24F14097"/>
    <w:rsid w:val="24F3DB7C"/>
    <w:rsid w:val="250DB309"/>
    <w:rsid w:val="25146384"/>
    <w:rsid w:val="2578E65C"/>
    <w:rsid w:val="25B393EC"/>
    <w:rsid w:val="25E1B742"/>
    <w:rsid w:val="263A21EF"/>
    <w:rsid w:val="26496488"/>
    <w:rsid w:val="2654D3B3"/>
    <w:rsid w:val="26C252C7"/>
    <w:rsid w:val="27C6105C"/>
    <w:rsid w:val="2926F0AE"/>
    <w:rsid w:val="29436B65"/>
    <w:rsid w:val="29EF449E"/>
    <w:rsid w:val="2A168EB3"/>
    <w:rsid w:val="2A2335B6"/>
    <w:rsid w:val="2A233C7D"/>
    <w:rsid w:val="2A26640F"/>
    <w:rsid w:val="2ABAF80D"/>
    <w:rsid w:val="2ACF1C34"/>
    <w:rsid w:val="2AF1DE77"/>
    <w:rsid w:val="2B0EF35F"/>
    <w:rsid w:val="2B11372D"/>
    <w:rsid w:val="2B1253B3"/>
    <w:rsid w:val="2B2847D6"/>
    <w:rsid w:val="2B8A4EFD"/>
    <w:rsid w:val="2B9AD918"/>
    <w:rsid w:val="2BA6BBE1"/>
    <w:rsid w:val="2BBC18B5"/>
    <w:rsid w:val="2BD27925"/>
    <w:rsid w:val="2BF0CF3E"/>
    <w:rsid w:val="2C102843"/>
    <w:rsid w:val="2C149313"/>
    <w:rsid w:val="2C886A16"/>
    <w:rsid w:val="2CA935C2"/>
    <w:rsid w:val="2CB4EA65"/>
    <w:rsid w:val="2CBEEE13"/>
    <w:rsid w:val="2CFB77F2"/>
    <w:rsid w:val="2D0420DD"/>
    <w:rsid w:val="2D139B86"/>
    <w:rsid w:val="2D2C5A44"/>
    <w:rsid w:val="2D30E87C"/>
    <w:rsid w:val="2D8AE123"/>
    <w:rsid w:val="2D927659"/>
    <w:rsid w:val="2DC866E2"/>
    <w:rsid w:val="2DDD78EE"/>
    <w:rsid w:val="2DF15C0F"/>
    <w:rsid w:val="2E192536"/>
    <w:rsid w:val="2E27DB93"/>
    <w:rsid w:val="2E8ABEFB"/>
    <w:rsid w:val="2E9C4E34"/>
    <w:rsid w:val="2EABC6E8"/>
    <w:rsid w:val="2EC46145"/>
    <w:rsid w:val="2ECE2914"/>
    <w:rsid w:val="2EF609CE"/>
    <w:rsid w:val="2F0A8FA1"/>
    <w:rsid w:val="2F20D024"/>
    <w:rsid w:val="2F6F7226"/>
    <w:rsid w:val="2F8FD750"/>
    <w:rsid w:val="2FB1DF25"/>
    <w:rsid w:val="2FB6BAAC"/>
    <w:rsid w:val="2FD288A5"/>
    <w:rsid w:val="3016F82C"/>
    <w:rsid w:val="30445E1C"/>
    <w:rsid w:val="3065AD0B"/>
    <w:rsid w:val="309BF40B"/>
    <w:rsid w:val="30D0914F"/>
    <w:rsid w:val="30D0A14F"/>
    <w:rsid w:val="30D17B9E"/>
    <w:rsid w:val="31FAF970"/>
    <w:rsid w:val="320CA96F"/>
    <w:rsid w:val="322373EC"/>
    <w:rsid w:val="323E1E82"/>
    <w:rsid w:val="3249A018"/>
    <w:rsid w:val="32588BC5"/>
    <w:rsid w:val="3267B959"/>
    <w:rsid w:val="326D4BFF"/>
    <w:rsid w:val="32B07F83"/>
    <w:rsid w:val="32EE0B31"/>
    <w:rsid w:val="331ED452"/>
    <w:rsid w:val="338B6BEE"/>
    <w:rsid w:val="33B993A4"/>
    <w:rsid w:val="33EAE299"/>
    <w:rsid w:val="340E70C3"/>
    <w:rsid w:val="3458DF43"/>
    <w:rsid w:val="346676C2"/>
    <w:rsid w:val="346B0E5F"/>
    <w:rsid w:val="349392DA"/>
    <w:rsid w:val="34AAE355"/>
    <w:rsid w:val="34B6F5BA"/>
    <w:rsid w:val="34E0637D"/>
    <w:rsid w:val="34E201A4"/>
    <w:rsid w:val="34E83796"/>
    <w:rsid w:val="35086A47"/>
    <w:rsid w:val="351FF54F"/>
    <w:rsid w:val="35217FEE"/>
    <w:rsid w:val="352567E2"/>
    <w:rsid w:val="3525A7D3"/>
    <w:rsid w:val="354A03D4"/>
    <w:rsid w:val="355C7FE2"/>
    <w:rsid w:val="3586E340"/>
    <w:rsid w:val="3589A61C"/>
    <w:rsid w:val="35C07324"/>
    <w:rsid w:val="35E0616A"/>
    <w:rsid w:val="35E1CEBF"/>
    <w:rsid w:val="360E8EA0"/>
    <w:rsid w:val="36314502"/>
    <w:rsid w:val="36394CE7"/>
    <w:rsid w:val="366A49BF"/>
    <w:rsid w:val="367E85C3"/>
    <w:rsid w:val="36B5B457"/>
    <w:rsid w:val="36BA12EB"/>
    <w:rsid w:val="3789339B"/>
    <w:rsid w:val="379D90F1"/>
    <w:rsid w:val="379E9EA9"/>
    <w:rsid w:val="37CD6293"/>
    <w:rsid w:val="37F41A0C"/>
    <w:rsid w:val="383EF51F"/>
    <w:rsid w:val="384D838C"/>
    <w:rsid w:val="389312A9"/>
    <w:rsid w:val="390EB6A7"/>
    <w:rsid w:val="39366026"/>
    <w:rsid w:val="39B69380"/>
    <w:rsid w:val="39DB80A8"/>
    <w:rsid w:val="3A3A5DAF"/>
    <w:rsid w:val="3A3FE1BD"/>
    <w:rsid w:val="3AA51A20"/>
    <w:rsid w:val="3AC12786"/>
    <w:rsid w:val="3ADB92F7"/>
    <w:rsid w:val="3AEFEE0F"/>
    <w:rsid w:val="3AF22E26"/>
    <w:rsid w:val="3B1278C5"/>
    <w:rsid w:val="3B3A14CF"/>
    <w:rsid w:val="3B64D1CD"/>
    <w:rsid w:val="3B77F7BC"/>
    <w:rsid w:val="3B7C3BEA"/>
    <w:rsid w:val="3B89FCDC"/>
    <w:rsid w:val="3BAEFBE4"/>
    <w:rsid w:val="3BB347F6"/>
    <w:rsid w:val="3C2D3431"/>
    <w:rsid w:val="3C4ABFE5"/>
    <w:rsid w:val="3C519718"/>
    <w:rsid w:val="3C52F2A9"/>
    <w:rsid w:val="3C8A99F0"/>
    <w:rsid w:val="3CC2A9AF"/>
    <w:rsid w:val="3CF2856D"/>
    <w:rsid w:val="3D12DD86"/>
    <w:rsid w:val="3D24157D"/>
    <w:rsid w:val="3D47814D"/>
    <w:rsid w:val="3D6056E3"/>
    <w:rsid w:val="3D6393E0"/>
    <w:rsid w:val="3DAAC9AE"/>
    <w:rsid w:val="3DC5BB4F"/>
    <w:rsid w:val="3DDB084A"/>
    <w:rsid w:val="3DE78C65"/>
    <w:rsid w:val="3DEDFE0C"/>
    <w:rsid w:val="3DF53B76"/>
    <w:rsid w:val="3DF600FF"/>
    <w:rsid w:val="3E17C9C8"/>
    <w:rsid w:val="3E637CD6"/>
    <w:rsid w:val="3E8D4AE7"/>
    <w:rsid w:val="3EB5EB03"/>
    <w:rsid w:val="3EF2675C"/>
    <w:rsid w:val="3F15FEEA"/>
    <w:rsid w:val="3F35BF3C"/>
    <w:rsid w:val="3F6871B7"/>
    <w:rsid w:val="3F8A056E"/>
    <w:rsid w:val="3FA7302C"/>
    <w:rsid w:val="3FAFF735"/>
    <w:rsid w:val="3FB9BD70"/>
    <w:rsid w:val="3FC88F03"/>
    <w:rsid w:val="3FD35E33"/>
    <w:rsid w:val="3FD90FC7"/>
    <w:rsid w:val="3FF08521"/>
    <w:rsid w:val="406CD85C"/>
    <w:rsid w:val="40734C50"/>
    <w:rsid w:val="40C1DB32"/>
    <w:rsid w:val="40E31A6C"/>
    <w:rsid w:val="40EA4B97"/>
    <w:rsid w:val="40F2A326"/>
    <w:rsid w:val="40F64B06"/>
    <w:rsid w:val="411ECB8E"/>
    <w:rsid w:val="41558DD1"/>
    <w:rsid w:val="416A4E42"/>
    <w:rsid w:val="41B054A1"/>
    <w:rsid w:val="41BB3E89"/>
    <w:rsid w:val="41C1A7E1"/>
    <w:rsid w:val="41E2EE9F"/>
    <w:rsid w:val="41EE5C7D"/>
    <w:rsid w:val="41FFBF8D"/>
    <w:rsid w:val="4242E18C"/>
    <w:rsid w:val="424AC7F5"/>
    <w:rsid w:val="425D51F9"/>
    <w:rsid w:val="42A78615"/>
    <w:rsid w:val="42AA26D2"/>
    <w:rsid w:val="42D80304"/>
    <w:rsid w:val="42DFC930"/>
    <w:rsid w:val="435D0808"/>
    <w:rsid w:val="436A0CBD"/>
    <w:rsid w:val="439B8FEE"/>
    <w:rsid w:val="43E57C94"/>
    <w:rsid w:val="43F226E1"/>
    <w:rsid w:val="44175E0A"/>
    <w:rsid w:val="4432D048"/>
    <w:rsid w:val="4456A490"/>
    <w:rsid w:val="44BA9578"/>
    <w:rsid w:val="44E2FF89"/>
    <w:rsid w:val="45013C66"/>
    <w:rsid w:val="4508371F"/>
    <w:rsid w:val="451C3329"/>
    <w:rsid w:val="45740F86"/>
    <w:rsid w:val="45841406"/>
    <w:rsid w:val="458EF07D"/>
    <w:rsid w:val="4598C776"/>
    <w:rsid w:val="45A67C94"/>
    <w:rsid w:val="45BA37CD"/>
    <w:rsid w:val="45CFD115"/>
    <w:rsid w:val="45F601A7"/>
    <w:rsid w:val="46095FF5"/>
    <w:rsid w:val="46865203"/>
    <w:rsid w:val="46DD48D0"/>
    <w:rsid w:val="47097957"/>
    <w:rsid w:val="47311CB6"/>
    <w:rsid w:val="47558915"/>
    <w:rsid w:val="47B1D63F"/>
    <w:rsid w:val="47B2B280"/>
    <w:rsid w:val="47F06795"/>
    <w:rsid w:val="480F5269"/>
    <w:rsid w:val="4819C992"/>
    <w:rsid w:val="483008AF"/>
    <w:rsid w:val="4831B78D"/>
    <w:rsid w:val="48600788"/>
    <w:rsid w:val="48B5FE16"/>
    <w:rsid w:val="497136DB"/>
    <w:rsid w:val="497E46CF"/>
    <w:rsid w:val="498B1FE3"/>
    <w:rsid w:val="49D349A5"/>
    <w:rsid w:val="4A1A3621"/>
    <w:rsid w:val="4A9FA954"/>
    <w:rsid w:val="4AC8C779"/>
    <w:rsid w:val="4ACF1463"/>
    <w:rsid w:val="4AD58E91"/>
    <w:rsid w:val="4AF044FC"/>
    <w:rsid w:val="4B0FCAAE"/>
    <w:rsid w:val="4B1FE8FB"/>
    <w:rsid w:val="4B25A832"/>
    <w:rsid w:val="4B3268E1"/>
    <w:rsid w:val="4B5F8A6D"/>
    <w:rsid w:val="4B74F3FF"/>
    <w:rsid w:val="4B754017"/>
    <w:rsid w:val="4BA8AB6A"/>
    <w:rsid w:val="4BC49C6A"/>
    <w:rsid w:val="4C0BA207"/>
    <w:rsid w:val="4C1D9533"/>
    <w:rsid w:val="4C30C00B"/>
    <w:rsid w:val="4C54EB4A"/>
    <w:rsid w:val="4C7029A9"/>
    <w:rsid w:val="4CB2F00D"/>
    <w:rsid w:val="4CDC0877"/>
    <w:rsid w:val="4CFC3B2C"/>
    <w:rsid w:val="4D0D51D9"/>
    <w:rsid w:val="4D1AF749"/>
    <w:rsid w:val="4D32BE19"/>
    <w:rsid w:val="4D394C7D"/>
    <w:rsid w:val="4D4CB91C"/>
    <w:rsid w:val="4D69B97D"/>
    <w:rsid w:val="4D80A911"/>
    <w:rsid w:val="4D86DF5B"/>
    <w:rsid w:val="4DC83BCA"/>
    <w:rsid w:val="4DCC67E7"/>
    <w:rsid w:val="4DDEF024"/>
    <w:rsid w:val="4DFB6B77"/>
    <w:rsid w:val="4E4E2E1F"/>
    <w:rsid w:val="4E549D9D"/>
    <w:rsid w:val="4E7549F3"/>
    <w:rsid w:val="4E7EC944"/>
    <w:rsid w:val="4EEF66D7"/>
    <w:rsid w:val="4F491E61"/>
    <w:rsid w:val="4F7E46BC"/>
    <w:rsid w:val="4FA5B00B"/>
    <w:rsid w:val="4FB1BF92"/>
    <w:rsid w:val="4FC268E0"/>
    <w:rsid w:val="4FD1CB24"/>
    <w:rsid w:val="4FED377C"/>
    <w:rsid w:val="4FF6A3DA"/>
    <w:rsid w:val="5011203F"/>
    <w:rsid w:val="50252CAC"/>
    <w:rsid w:val="5033F7AF"/>
    <w:rsid w:val="5082FC26"/>
    <w:rsid w:val="509B02E5"/>
    <w:rsid w:val="50D19331"/>
    <w:rsid w:val="518B3FE2"/>
    <w:rsid w:val="51B90D86"/>
    <w:rsid w:val="51D7B596"/>
    <w:rsid w:val="51DA36AB"/>
    <w:rsid w:val="51E24689"/>
    <w:rsid w:val="51F147B9"/>
    <w:rsid w:val="52212A67"/>
    <w:rsid w:val="5221D1FC"/>
    <w:rsid w:val="5226A02B"/>
    <w:rsid w:val="524A07F0"/>
    <w:rsid w:val="524AF326"/>
    <w:rsid w:val="526DBDE4"/>
    <w:rsid w:val="52E0BD5D"/>
    <w:rsid w:val="52E4E42B"/>
    <w:rsid w:val="53169595"/>
    <w:rsid w:val="534E6889"/>
    <w:rsid w:val="53982014"/>
    <w:rsid w:val="53A21D04"/>
    <w:rsid w:val="53D75005"/>
    <w:rsid w:val="53FB29AC"/>
    <w:rsid w:val="5451E178"/>
    <w:rsid w:val="545BDA16"/>
    <w:rsid w:val="54E4274D"/>
    <w:rsid w:val="5552DEF6"/>
    <w:rsid w:val="556378B6"/>
    <w:rsid w:val="557F46F8"/>
    <w:rsid w:val="55840F95"/>
    <w:rsid w:val="55AD22E9"/>
    <w:rsid w:val="56024F02"/>
    <w:rsid w:val="563A3BFE"/>
    <w:rsid w:val="56427034"/>
    <w:rsid w:val="564556B9"/>
    <w:rsid w:val="5662BC92"/>
    <w:rsid w:val="56853E59"/>
    <w:rsid w:val="569CAD62"/>
    <w:rsid w:val="56B66866"/>
    <w:rsid w:val="56C2F02A"/>
    <w:rsid w:val="56F575CA"/>
    <w:rsid w:val="5762F9CE"/>
    <w:rsid w:val="5796A123"/>
    <w:rsid w:val="57B2E60F"/>
    <w:rsid w:val="57C81A6D"/>
    <w:rsid w:val="57F02A05"/>
    <w:rsid w:val="57F752F1"/>
    <w:rsid w:val="58450315"/>
    <w:rsid w:val="58532983"/>
    <w:rsid w:val="586E0BF6"/>
    <w:rsid w:val="589FF228"/>
    <w:rsid w:val="58C5A82F"/>
    <w:rsid w:val="58DAD2F1"/>
    <w:rsid w:val="58F61AB6"/>
    <w:rsid w:val="58FC013F"/>
    <w:rsid w:val="5904CE2A"/>
    <w:rsid w:val="593AEBE3"/>
    <w:rsid w:val="597DB7C3"/>
    <w:rsid w:val="599141D9"/>
    <w:rsid w:val="59A4CC9F"/>
    <w:rsid w:val="59C6D8C0"/>
    <w:rsid w:val="59D60A86"/>
    <w:rsid w:val="5A509206"/>
    <w:rsid w:val="5A77D306"/>
    <w:rsid w:val="5AA9CA69"/>
    <w:rsid w:val="5AB4DE0E"/>
    <w:rsid w:val="5AEFA46B"/>
    <w:rsid w:val="5B3B994B"/>
    <w:rsid w:val="5B409D00"/>
    <w:rsid w:val="5B6C593F"/>
    <w:rsid w:val="5B79F058"/>
    <w:rsid w:val="5BA2D353"/>
    <w:rsid w:val="5C2DBB78"/>
    <w:rsid w:val="5CB63685"/>
    <w:rsid w:val="5CC02684"/>
    <w:rsid w:val="5CCC0024"/>
    <w:rsid w:val="5CE68044"/>
    <w:rsid w:val="5CFB4101"/>
    <w:rsid w:val="5D2D75EC"/>
    <w:rsid w:val="5D596D24"/>
    <w:rsid w:val="5D867ADF"/>
    <w:rsid w:val="5DA35716"/>
    <w:rsid w:val="5DC259EA"/>
    <w:rsid w:val="5DC61D1B"/>
    <w:rsid w:val="5E3D5F68"/>
    <w:rsid w:val="5E543BAC"/>
    <w:rsid w:val="5E6355CA"/>
    <w:rsid w:val="5E864F56"/>
    <w:rsid w:val="5EA81639"/>
    <w:rsid w:val="5EABDB0E"/>
    <w:rsid w:val="5EB463CE"/>
    <w:rsid w:val="5EBBB09D"/>
    <w:rsid w:val="5ED3AEBF"/>
    <w:rsid w:val="5EE82EBB"/>
    <w:rsid w:val="5EF4A60D"/>
    <w:rsid w:val="5F62B84A"/>
    <w:rsid w:val="5F9AC144"/>
    <w:rsid w:val="5FB15E5B"/>
    <w:rsid w:val="5FB34C23"/>
    <w:rsid w:val="5FC1F17B"/>
    <w:rsid w:val="6015B025"/>
    <w:rsid w:val="605753DD"/>
    <w:rsid w:val="60996013"/>
    <w:rsid w:val="60A19244"/>
    <w:rsid w:val="60A9D51D"/>
    <w:rsid w:val="60B3D652"/>
    <w:rsid w:val="60FC65AC"/>
    <w:rsid w:val="6113D8AB"/>
    <w:rsid w:val="6138934C"/>
    <w:rsid w:val="613C32F2"/>
    <w:rsid w:val="613DDE6C"/>
    <w:rsid w:val="616D39CE"/>
    <w:rsid w:val="617962C7"/>
    <w:rsid w:val="6199555C"/>
    <w:rsid w:val="61B60AE9"/>
    <w:rsid w:val="623D62A5"/>
    <w:rsid w:val="627CA2B0"/>
    <w:rsid w:val="62A76065"/>
    <w:rsid w:val="62E4AAFC"/>
    <w:rsid w:val="633CC647"/>
    <w:rsid w:val="638C1F87"/>
    <w:rsid w:val="6399CBBD"/>
    <w:rsid w:val="63A588EC"/>
    <w:rsid w:val="63BDEA97"/>
    <w:rsid w:val="63FC37EF"/>
    <w:rsid w:val="642F0FD2"/>
    <w:rsid w:val="643BCC8A"/>
    <w:rsid w:val="648BE749"/>
    <w:rsid w:val="649E768F"/>
    <w:rsid w:val="649F7B44"/>
    <w:rsid w:val="64A89936"/>
    <w:rsid w:val="64BB7DB9"/>
    <w:rsid w:val="64CD7E1D"/>
    <w:rsid w:val="6509ABD3"/>
    <w:rsid w:val="65446FA2"/>
    <w:rsid w:val="655E0878"/>
    <w:rsid w:val="65816352"/>
    <w:rsid w:val="65A45C94"/>
    <w:rsid w:val="65B85CA5"/>
    <w:rsid w:val="65BAFAEB"/>
    <w:rsid w:val="65F3DB2E"/>
    <w:rsid w:val="65F46A96"/>
    <w:rsid w:val="65F64ED3"/>
    <w:rsid w:val="661EE089"/>
    <w:rsid w:val="6635C90E"/>
    <w:rsid w:val="664BDEB3"/>
    <w:rsid w:val="6651B2F7"/>
    <w:rsid w:val="66574E1A"/>
    <w:rsid w:val="66B3E977"/>
    <w:rsid w:val="66B6A12D"/>
    <w:rsid w:val="66D6B8AD"/>
    <w:rsid w:val="670F8053"/>
    <w:rsid w:val="672D154E"/>
    <w:rsid w:val="67885CF4"/>
    <w:rsid w:val="680E81DF"/>
    <w:rsid w:val="684A66A5"/>
    <w:rsid w:val="684AD46B"/>
    <w:rsid w:val="687C8B0C"/>
    <w:rsid w:val="68A55DB7"/>
    <w:rsid w:val="68C07243"/>
    <w:rsid w:val="68D64AE1"/>
    <w:rsid w:val="68EB88A3"/>
    <w:rsid w:val="691492D0"/>
    <w:rsid w:val="691A6857"/>
    <w:rsid w:val="6958C25A"/>
    <w:rsid w:val="69AEF216"/>
    <w:rsid w:val="6A2FF0B1"/>
    <w:rsid w:val="6A3A3DBD"/>
    <w:rsid w:val="6A40EC1C"/>
    <w:rsid w:val="6A57A208"/>
    <w:rsid w:val="6A5A9535"/>
    <w:rsid w:val="6A62CC01"/>
    <w:rsid w:val="6A76957F"/>
    <w:rsid w:val="6A794A47"/>
    <w:rsid w:val="6A95AE45"/>
    <w:rsid w:val="6AC2D6E9"/>
    <w:rsid w:val="6AC7DBB9"/>
    <w:rsid w:val="6AD44943"/>
    <w:rsid w:val="6AD958B4"/>
    <w:rsid w:val="6B46FA55"/>
    <w:rsid w:val="6B5DDAA5"/>
    <w:rsid w:val="6B6C0D31"/>
    <w:rsid w:val="6B7571D7"/>
    <w:rsid w:val="6BBA25C5"/>
    <w:rsid w:val="6C0FF8C5"/>
    <w:rsid w:val="6C5C0ADB"/>
    <w:rsid w:val="6C629947"/>
    <w:rsid w:val="6C63C42E"/>
    <w:rsid w:val="6C71D751"/>
    <w:rsid w:val="6C90A877"/>
    <w:rsid w:val="6CA2DE35"/>
    <w:rsid w:val="6CC52A6E"/>
    <w:rsid w:val="6CDE9926"/>
    <w:rsid w:val="6CEC9BCF"/>
    <w:rsid w:val="6D1A0A70"/>
    <w:rsid w:val="6D2A4054"/>
    <w:rsid w:val="6D5EFF01"/>
    <w:rsid w:val="6D979D19"/>
    <w:rsid w:val="6DAD691C"/>
    <w:rsid w:val="6DD46E8C"/>
    <w:rsid w:val="6DE843F5"/>
    <w:rsid w:val="6E19BA17"/>
    <w:rsid w:val="6E90024B"/>
    <w:rsid w:val="6E9C6E2E"/>
    <w:rsid w:val="6EA333A1"/>
    <w:rsid w:val="6F625C82"/>
    <w:rsid w:val="6FB11F36"/>
    <w:rsid w:val="700A333F"/>
    <w:rsid w:val="7010A80E"/>
    <w:rsid w:val="701E0ADB"/>
    <w:rsid w:val="7045217B"/>
    <w:rsid w:val="7064A078"/>
    <w:rsid w:val="70759A72"/>
    <w:rsid w:val="70EFCB69"/>
    <w:rsid w:val="711094CC"/>
    <w:rsid w:val="716E2BA9"/>
    <w:rsid w:val="71715878"/>
    <w:rsid w:val="717D54ED"/>
    <w:rsid w:val="718B52F4"/>
    <w:rsid w:val="718D6B05"/>
    <w:rsid w:val="718FE6AB"/>
    <w:rsid w:val="71BC5D37"/>
    <w:rsid w:val="71F51526"/>
    <w:rsid w:val="71F68B91"/>
    <w:rsid w:val="721D316E"/>
    <w:rsid w:val="7223D7EB"/>
    <w:rsid w:val="723E6F1D"/>
    <w:rsid w:val="725ADB91"/>
    <w:rsid w:val="72714D71"/>
    <w:rsid w:val="72AE9A4E"/>
    <w:rsid w:val="72DDD437"/>
    <w:rsid w:val="7321B51C"/>
    <w:rsid w:val="732F3B31"/>
    <w:rsid w:val="734101A9"/>
    <w:rsid w:val="735DE584"/>
    <w:rsid w:val="73728CCA"/>
    <w:rsid w:val="738575E6"/>
    <w:rsid w:val="73CF7B9F"/>
    <w:rsid w:val="73F3AD31"/>
    <w:rsid w:val="74085959"/>
    <w:rsid w:val="7471BCF4"/>
    <w:rsid w:val="749D4F69"/>
    <w:rsid w:val="74A49366"/>
    <w:rsid w:val="74B0F77A"/>
    <w:rsid w:val="74D31C72"/>
    <w:rsid w:val="756A6A0A"/>
    <w:rsid w:val="756CBEBB"/>
    <w:rsid w:val="7575A860"/>
    <w:rsid w:val="75815A04"/>
    <w:rsid w:val="759D5E07"/>
    <w:rsid w:val="75B8A616"/>
    <w:rsid w:val="75B92A7B"/>
    <w:rsid w:val="75E46311"/>
    <w:rsid w:val="76382799"/>
    <w:rsid w:val="765DCB97"/>
    <w:rsid w:val="76BE6D56"/>
    <w:rsid w:val="76BF163C"/>
    <w:rsid w:val="76C28D17"/>
    <w:rsid w:val="76D0B678"/>
    <w:rsid w:val="76E4CFFB"/>
    <w:rsid w:val="770263ED"/>
    <w:rsid w:val="7702F17C"/>
    <w:rsid w:val="77156F32"/>
    <w:rsid w:val="775B6F0C"/>
    <w:rsid w:val="7781D9F2"/>
    <w:rsid w:val="77FD45D4"/>
    <w:rsid w:val="7831092A"/>
    <w:rsid w:val="787F1025"/>
    <w:rsid w:val="78874528"/>
    <w:rsid w:val="788DC556"/>
    <w:rsid w:val="78CAB579"/>
    <w:rsid w:val="78E1E913"/>
    <w:rsid w:val="78E52812"/>
    <w:rsid w:val="794C413F"/>
    <w:rsid w:val="794EA122"/>
    <w:rsid w:val="7961016A"/>
    <w:rsid w:val="79663E02"/>
    <w:rsid w:val="7974C3BB"/>
    <w:rsid w:val="79DBD7A6"/>
    <w:rsid w:val="79EDC756"/>
    <w:rsid w:val="7A0BC0B7"/>
    <w:rsid w:val="7A31A665"/>
    <w:rsid w:val="7A5DB1A2"/>
    <w:rsid w:val="7AD7DCA1"/>
    <w:rsid w:val="7B077481"/>
    <w:rsid w:val="7B394EFB"/>
    <w:rsid w:val="7B40CBF0"/>
    <w:rsid w:val="7B5BA238"/>
    <w:rsid w:val="7B9B02D7"/>
    <w:rsid w:val="7BA2A546"/>
    <w:rsid w:val="7BA5A5E9"/>
    <w:rsid w:val="7C0413F5"/>
    <w:rsid w:val="7C679007"/>
    <w:rsid w:val="7C782FAB"/>
    <w:rsid w:val="7CB0C113"/>
    <w:rsid w:val="7D005A61"/>
    <w:rsid w:val="7D0409D4"/>
    <w:rsid w:val="7D3118D6"/>
    <w:rsid w:val="7D6C1A62"/>
    <w:rsid w:val="7D83A384"/>
    <w:rsid w:val="7D89065C"/>
    <w:rsid w:val="7D9091DF"/>
    <w:rsid w:val="7DA28408"/>
    <w:rsid w:val="7DD1BE84"/>
    <w:rsid w:val="7E15AB1D"/>
    <w:rsid w:val="7E54FB4A"/>
    <w:rsid w:val="7E71AC96"/>
    <w:rsid w:val="7E9344CD"/>
    <w:rsid w:val="7EA283B6"/>
    <w:rsid w:val="7EB063F2"/>
    <w:rsid w:val="7EB512FC"/>
    <w:rsid w:val="7EBABFB5"/>
    <w:rsid w:val="7ECD5D31"/>
    <w:rsid w:val="7F023552"/>
    <w:rsid w:val="7F0769D5"/>
    <w:rsid w:val="7F8FAD92"/>
    <w:rsid w:val="7F9723C7"/>
    <w:rsid w:val="7FCFE9B9"/>
    <w:rsid w:val="7FD405E2"/>
    <w:rsid w:val="7FDA1A4B"/>
    <w:rsid w:val="7FE03566"/>
  </w:rsids>
  <m:mathPr>
    <m:mathFont m:val="Cambria Math"/>
    <m:brkBin m:val="before"/>
    <m:brkBinSub m:val="--"/>
    <m:smallFrac/>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FD44BD"/>
  <w15:docId w15:val="{55C2D28F-C281-4CEF-9180-837063E7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F"/>
    <w:pPr>
      <w:spacing w:after="0" w:line="240" w:lineRule="auto"/>
    </w:pPr>
    <w:rPr>
      <w:rFonts w:ascii="Courier" w:eastAsia="Times New Roman" w:hAnsi="Courier" w:cs="Times New Roman"/>
      <w:sz w:val="24"/>
      <w:szCs w:val="20"/>
      <w:lang w:eastAsia="es-ES"/>
    </w:rPr>
  </w:style>
  <w:style w:type="paragraph" w:styleId="Ttulo1">
    <w:name w:val="heading 1"/>
    <w:basedOn w:val="Normal"/>
    <w:next w:val="Normal"/>
    <w:link w:val="Ttulo1Car"/>
    <w:qFormat/>
    <w:rsid w:val="00A03208"/>
    <w:pPr>
      <w:keepNext/>
      <w:tabs>
        <w:tab w:val="left" w:pos="540"/>
      </w:tabs>
      <w:jc w:val="both"/>
      <w:outlineLvl w:val="0"/>
    </w:pPr>
    <w:rPr>
      <w:rFonts w:ascii="Arial" w:hAnsi="Arial" w:cs="Arial"/>
      <w:b/>
      <w:szCs w:val="18"/>
      <w:lang w:val="es-ES"/>
    </w:rPr>
  </w:style>
  <w:style w:type="paragraph" w:styleId="Ttulo2">
    <w:name w:val="heading 2"/>
    <w:basedOn w:val="Normal"/>
    <w:next w:val="Normal"/>
    <w:link w:val="Ttulo2Car"/>
    <w:qFormat/>
    <w:rsid w:val="00F73D58"/>
    <w:pPr>
      <w:keepNext/>
      <w:tabs>
        <w:tab w:val="num" w:pos="576"/>
      </w:tabs>
      <w:ind w:left="576" w:right="-136" w:hanging="576"/>
      <w:jc w:val="both"/>
      <w:outlineLvl w:val="1"/>
    </w:pPr>
    <w:rPr>
      <w:rFonts w:ascii="Arial" w:hAnsi="Arial"/>
      <w:b/>
      <w:spacing w:val="20"/>
      <w:sz w:val="16"/>
    </w:rPr>
  </w:style>
  <w:style w:type="paragraph" w:styleId="Ttulo3">
    <w:name w:val="heading 3"/>
    <w:basedOn w:val="Normal"/>
    <w:next w:val="Normal"/>
    <w:link w:val="Ttulo3Car"/>
    <w:qFormat/>
    <w:rsid w:val="00F73D58"/>
    <w:pPr>
      <w:keepNext/>
      <w:tabs>
        <w:tab w:val="left" w:pos="-720"/>
        <w:tab w:val="num" w:pos="720"/>
      </w:tabs>
      <w:suppressAutoHyphens/>
      <w:ind w:left="720" w:right="-136" w:hanging="720"/>
      <w:jc w:val="center"/>
      <w:outlineLvl w:val="2"/>
    </w:pPr>
    <w:rPr>
      <w:rFonts w:ascii="Arial" w:hAnsi="Arial"/>
      <w:spacing w:val="20"/>
      <w:sz w:val="16"/>
    </w:rPr>
  </w:style>
  <w:style w:type="paragraph" w:styleId="Ttulo4">
    <w:name w:val="heading 4"/>
    <w:basedOn w:val="Normal"/>
    <w:next w:val="Normal"/>
    <w:link w:val="Ttulo4Car"/>
    <w:qFormat/>
    <w:rsid w:val="00F73D58"/>
    <w:pPr>
      <w:keepNext/>
      <w:tabs>
        <w:tab w:val="left" w:pos="-720"/>
        <w:tab w:val="num" w:pos="864"/>
      </w:tabs>
      <w:suppressAutoHyphens/>
      <w:ind w:left="864" w:right="-136" w:hanging="864"/>
      <w:jc w:val="both"/>
      <w:outlineLvl w:val="3"/>
    </w:pPr>
    <w:rPr>
      <w:rFonts w:ascii="Arial" w:hAnsi="Arial"/>
      <w:b/>
      <w:spacing w:val="20"/>
      <w:sz w:val="14"/>
    </w:rPr>
  </w:style>
  <w:style w:type="paragraph" w:styleId="Ttulo5">
    <w:name w:val="heading 5"/>
    <w:basedOn w:val="Normal"/>
    <w:next w:val="Normal"/>
    <w:link w:val="Ttulo5Car"/>
    <w:qFormat/>
    <w:rsid w:val="00F73D58"/>
    <w:pPr>
      <w:keepNext/>
      <w:tabs>
        <w:tab w:val="num" w:pos="1008"/>
      </w:tabs>
      <w:suppressAutoHyphens/>
      <w:ind w:left="1008" w:right="-136" w:hanging="1008"/>
      <w:jc w:val="center"/>
      <w:outlineLvl w:val="4"/>
    </w:pPr>
    <w:rPr>
      <w:rFonts w:ascii="Arial" w:hAnsi="Arial"/>
      <w:b/>
      <w:spacing w:val="20"/>
      <w:sz w:val="16"/>
    </w:rPr>
  </w:style>
  <w:style w:type="paragraph" w:styleId="Ttulo6">
    <w:name w:val="heading 6"/>
    <w:basedOn w:val="Normal"/>
    <w:next w:val="Normal"/>
    <w:link w:val="Ttulo6Car"/>
    <w:qFormat/>
    <w:rsid w:val="00F73D58"/>
    <w:pPr>
      <w:keepNext/>
      <w:tabs>
        <w:tab w:val="num" w:pos="1152"/>
      </w:tabs>
      <w:suppressAutoHyphens/>
      <w:ind w:left="1152" w:right="-136" w:hanging="1152"/>
      <w:jc w:val="both"/>
      <w:outlineLvl w:val="5"/>
    </w:pPr>
    <w:rPr>
      <w:rFonts w:ascii="Arial" w:hAnsi="Arial"/>
      <w:b/>
      <w:spacing w:val="20"/>
      <w:sz w:val="28"/>
    </w:rPr>
  </w:style>
  <w:style w:type="paragraph" w:styleId="Ttulo7">
    <w:name w:val="heading 7"/>
    <w:basedOn w:val="Normal"/>
    <w:next w:val="Normal"/>
    <w:link w:val="Ttulo7Car"/>
    <w:qFormat/>
    <w:rsid w:val="00F73D58"/>
    <w:pPr>
      <w:keepNext/>
      <w:tabs>
        <w:tab w:val="num" w:pos="1296"/>
      </w:tabs>
      <w:ind w:left="1296" w:hanging="1296"/>
      <w:jc w:val="center"/>
      <w:outlineLvl w:val="6"/>
    </w:pPr>
    <w:rPr>
      <w:rFonts w:ascii="Arial" w:hAnsi="Arial"/>
      <w:b/>
      <w:caps/>
      <w:sz w:val="20"/>
    </w:rPr>
  </w:style>
  <w:style w:type="paragraph" w:styleId="Ttulo8">
    <w:name w:val="heading 8"/>
    <w:basedOn w:val="Normal"/>
    <w:next w:val="Normal"/>
    <w:link w:val="Ttulo8Car"/>
    <w:qFormat/>
    <w:rsid w:val="00F73D58"/>
    <w:pPr>
      <w:tabs>
        <w:tab w:val="num" w:pos="1440"/>
      </w:tabs>
      <w:spacing w:before="240" w:after="60"/>
      <w:ind w:left="1440" w:hanging="1440"/>
      <w:outlineLvl w:val="7"/>
    </w:pPr>
    <w:rPr>
      <w:rFonts w:ascii="Arial" w:hAnsi="Arial"/>
      <w:i/>
      <w:sz w:val="20"/>
    </w:rPr>
  </w:style>
  <w:style w:type="paragraph" w:styleId="Ttulo9">
    <w:name w:val="heading 9"/>
    <w:basedOn w:val="Normal"/>
    <w:next w:val="Normal"/>
    <w:link w:val="Ttulo9Car"/>
    <w:qFormat/>
    <w:rsid w:val="00F73D58"/>
    <w:pPr>
      <w:tabs>
        <w:tab w:val="num" w:pos="1584"/>
      </w:tabs>
      <w:spacing w:before="240" w:after="60"/>
      <w:ind w:left="1584" w:hanging="1584"/>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oa">
    <w:name w:val="toa"/>
    <w:basedOn w:val="Normal"/>
    <w:rsid w:val="004202E7"/>
    <w:pPr>
      <w:tabs>
        <w:tab w:val="left" w:pos="9000"/>
        <w:tab w:val="right" w:pos="9360"/>
      </w:tabs>
      <w:suppressAutoHyphens/>
    </w:pPr>
    <w:rPr>
      <w:lang w:val="en-US"/>
    </w:rPr>
  </w:style>
  <w:style w:type="paragraph" w:styleId="Encabezado">
    <w:name w:val="header"/>
    <w:basedOn w:val="Normal"/>
    <w:link w:val="EncabezadoCar"/>
    <w:uiPriority w:val="99"/>
    <w:rsid w:val="004202E7"/>
    <w:pPr>
      <w:tabs>
        <w:tab w:val="center" w:pos="4252"/>
        <w:tab w:val="right" w:pos="8504"/>
      </w:tabs>
    </w:pPr>
  </w:style>
  <w:style w:type="character" w:customStyle="1" w:styleId="EncabezadoCar">
    <w:name w:val="Encabezado Car"/>
    <w:basedOn w:val="Fuentedeprrafopredeter"/>
    <w:link w:val="Encabezado"/>
    <w:uiPriority w:val="99"/>
    <w:rsid w:val="004202E7"/>
    <w:rPr>
      <w:rFonts w:ascii="Courier" w:eastAsia="Times New Roman" w:hAnsi="Courier" w:cs="Times New Roman"/>
      <w:sz w:val="24"/>
      <w:szCs w:val="20"/>
      <w:lang w:eastAsia="es-ES"/>
    </w:rPr>
  </w:style>
  <w:style w:type="paragraph" w:styleId="Prrafodelista">
    <w:name w:val="List Paragraph"/>
    <w:aliases w:val="Titulo 7,Segundo nivel de viñetas"/>
    <w:basedOn w:val="Normal"/>
    <w:link w:val="PrrafodelistaCar"/>
    <w:uiPriority w:val="34"/>
    <w:qFormat/>
    <w:rsid w:val="004202E7"/>
    <w:pPr>
      <w:ind w:left="708"/>
    </w:pPr>
  </w:style>
  <w:style w:type="paragraph" w:styleId="Sangradetextonormal">
    <w:name w:val="Body Text Indent"/>
    <w:basedOn w:val="Normal"/>
    <w:link w:val="SangradetextonormalCar"/>
    <w:rsid w:val="00A03208"/>
    <w:pPr>
      <w:tabs>
        <w:tab w:val="left" w:pos="720"/>
      </w:tabs>
      <w:ind w:left="720" w:hanging="360"/>
      <w:jc w:val="both"/>
    </w:pPr>
    <w:rPr>
      <w:rFonts w:ascii="Arial" w:hAnsi="Arial"/>
      <w:szCs w:val="18"/>
      <w:lang w:val="es-ES"/>
    </w:rPr>
  </w:style>
  <w:style w:type="character" w:customStyle="1" w:styleId="SangradetextonormalCar">
    <w:name w:val="Sangría de texto normal Car"/>
    <w:basedOn w:val="Fuentedeprrafopredeter"/>
    <w:link w:val="Sangradetextonormal"/>
    <w:rsid w:val="00A03208"/>
    <w:rPr>
      <w:rFonts w:ascii="Arial" w:eastAsia="Times New Roman" w:hAnsi="Arial" w:cs="Times New Roman"/>
      <w:sz w:val="24"/>
      <w:szCs w:val="18"/>
      <w:lang w:val="es-ES" w:eastAsia="es-ES"/>
    </w:rPr>
  </w:style>
  <w:style w:type="paragraph" w:customStyle="1" w:styleId="Titulo">
    <w:name w:val="Titulo"/>
    <w:basedOn w:val="Textoindependiente2"/>
    <w:link w:val="TituloCar"/>
    <w:rsid w:val="00A03208"/>
    <w:pPr>
      <w:numPr>
        <w:ilvl w:val="1"/>
        <w:numId w:val="1"/>
      </w:numPr>
      <w:spacing w:after="0" w:line="240" w:lineRule="auto"/>
      <w:jc w:val="both"/>
    </w:pPr>
    <w:rPr>
      <w:rFonts w:ascii="Arial" w:hAnsi="Arial" w:cs="Arial"/>
      <w:b/>
      <w:bCs/>
      <w:szCs w:val="24"/>
      <w:lang w:val="es-ES"/>
    </w:rPr>
  </w:style>
  <w:style w:type="paragraph" w:customStyle="1" w:styleId="Titulo2">
    <w:name w:val="Titulo 2"/>
    <w:basedOn w:val="Titulo"/>
    <w:rsid w:val="00A03208"/>
    <w:pPr>
      <w:numPr>
        <w:ilvl w:val="0"/>
        <w:numId w:val="0"/>
      </w:numPr>
    </w:pPr>
  </w:style>
  <w:style w:type="paragraph" w:styleId="Textoindependiente2">
    <w:name w:val="Body Text 2"/>
    <w:basedOn w:val="Normal"/>
    <w:link w:val="Textoindependiente2Car"/>
    <w:unhideWhenUsed/>
    <w:rsid w:val="00A03208"/>
    <w:pPr>
      <w:spacing w:after="120" w:line="480" w:lineRule="auto"/>
    </w:pPr>
  </w:style>
  <w:style w:type="character" w:customStyle="1" w:styleId="Textoindependiente2Car">
    <w:name w:val="Texto independiente 2 Car"/>
    <w:basedOn w:val="Fuentedeprrafopredeter"/>
    <w:link w:val="Textoindependiente2"/>
    <w:rsid w:val="00A03208"/>
    <w:rPr>
      <w:rFonts w:ascii="Courier" w:eastAsia="Times New Roman" w:hAnsi="Courier" w:cs="Times New Roman"/>
      <w:sz w:val="24"/>
      <w:szCs w:val="20"/>
      <w:lang w:eastAsia="es-ES"/>
    </w:rPr>
  </w:style>
  <w:style w:type="paragraph" w:styleId="Textoindependiente">
    <w:name w:val="Body Text"/>
    <w:basedOn w:val="Normal"/>
    <w:link w:val="TextoindependienteCar"/>
    <w:unhideWhenUsed/>
    <w:rsid w:val="00A03208"/>
    <w:pPr>
      <w:spacing w:after="120"/>
    </w:pPr>
  </w:style>
  <w:style w:type="character" w:customStyle="1" w:styleId="TextoindependienteCar">
    <w:name w:val="Texto independiente Car"/>
    <w:basedOn w:val="Fuentedeprrafopredeter"/>
    <w:link w:val="Textoindependiente"/>
    <w:rsid w:val="00A03208"/>
    <w:rPr>
      <w:rFonts w:ascii="Courier" w:eastAsia="Times New Roman" w:hAnsi="Courier" w:cs="Times New Roman"/>
      <w:sz w:val="24"/>
      <w:szCs w:val="20"/>
      <w:lang w:eastAsia="es-ES"/>
    </w:rPr>
  </w:style>
  <w:style w:type="character" w:customStyle="1" w:styleId="Ttulo1Car">
    <w:name w:val="Título 1 Car"/>
    <w:basedOn w:val="Fuentedeprrafopredeter"/>
    <w:link w:val="Ttulo1"/>
    <w:rsid w:val="00A03208"/>
    <w:rPr>
      <w:rFonts w:ascii="Arial" w:eastAsia="Times New Roman" w:hAnsi="Arial" w:cs="Arial"/>
      <w:b/>
      <w:sz w:val="24"/>
      <w:szCs w:val="18"/>
      <w:lang w:val="es-ES" w:eastAsia="es-ES"/>
    </w:rPr>
  </w:style>
  <w:style w:type="character" w:styleId="Refdecomentario">
    <w:name w:val="annotation reference"/>
    <w:rsid w:val="00A03208"/>
    <w:rPr>
      <w:rFonts w:cs="Times New Roman"/>
      <w:sz w:val="16"/>
      <w:szCs w:val="16"/>
    </w:rPr>
  </w:style>
  <w:style w:type="character" w:customStyle="1" w:styleId="Titulo3Car">
    <w:name w:val="Titulo 3 Car"/>
    <w:basedOn w:val="Fuentedeprrafopredeter"/>
    <w:link w:val="Titulo3"/>
    <w:rsid w:val="00A03208"/>
    <w:rPr>
      <w:rFonts w:ascii="Arial" w:hAnsi="Arial" w:cs="Arial"/>
      <w:b/>
      <w:bCs/>
      <w:sz w:val="24"/>
      <w:szCs w:val="24"/>
      <w:lang w:val="es-ES" w:eastAsia="es-ES"/>
    </w:rPr>
  </w:style>
  <w:style w:type="paragraph" w:styleId="Textocomentario">
    <w:name w:val="annotation text"/>
    <w:basedOn w:val="Normal"/>
    <w:link w:val="TextocomentarioCar"/>
    <w:rsid w:val="00797E8E"/>
    <w:rPr>
      <w:sz w:val="20"/>
    </w:rPr>
  </w:style>
  <w:style w:type="character" w:customStyle="1" w:styleId="TextocomentarioCar">
    <w:name w:val="Texto comentario Car"/>
    <w:basedOn w:val="Fuentedeprrafopredeter"/>
    <w:link w:val="Textocomentario"/>
    <w:rsid w:val="00797E8E"/>
    <w:rPr>
      <w:rFonts w:ascii="Courier" w:eastAsia="Times New Roman" w:hAnsi="Courier" w:cs="Times New Roman"/>
      <w:sz w:val="20"/>
      <w:szCs w:val="20"/>
      <w:lang w:eastAsia="es-ES"/>
    </w:rPr>
  </w:style>
  <w:style w:type="paragraph" w:styleId="Textodeglobo">
    <w:name w:val="Balloon Text"/>
    <w:basedOn w:val="Normal"/>
    <w:link w:val="TextodegloboCar"/>
    <w:unhideWhenUsed/>
    <w:rsid w:val="00797E8E"/>
    <w:rPr>
      <w:rFonts w:ascii="Tahoma" w:hAnsi="Tahoma" w:cs="Tahoma"/>
      <w:sz w:val="16"/>
      <w:szCs w:val="16"/>
    </w:rPr>
  </w:style>
  <w:style w:type="character" w:customStyle="1" w:styleId="TextodegloboCar">
    <w:name w:val="Texto de globo Car"/>
    <w:basedOn w:val="Fuentedeprrafopredeter"/>
    <w:link w:val="Textodeglobo"/>
    <w:rsid w:val="00797E8E"/>
    <w:rPr>
      <w:rFonts w:ascii="Tahoma" w:eastAsia="Times New Roman" w:hAnsi="Tahoma" w:cs="Tahoma"/>
      <w:sz w:val="16"/>
      <w:szCs w:val="16"/>
      <w:lang w:eastAsia="es-ES"/>
    </w:rPr>
  </w:style>
  <w:style w:type="paragraph" w:customStyle="1" w:styleId="BodyText21">
    <w:name w:val="Body Text 21"/>
    <w:basedOn w:val="Normal"/>
    <w:rsid w:val="005005DE"/>
    <w:pPr>
      <w:tabs>
        <w:tab w:val="left" w:pos="-720"/>
      </w:tabs>
      <w:jc w:val="both"/>
    </w:pPr>
    <w:rPr>
      <w:rFonts w:ascii="Arial" w:hAnsi="Arial"/>
      <w:spacing w:val="20"/>
      <w:sz w:val="16"/>
      <w:lang w:eastAsia="es-CO"/>
    </w:rPr>
  </w:style>
  <w:style w:type="paragraph" w:styleId="Piedepgina">
    <w:name w:val="footer"/>
    <w:basedOn w:val="Normal"/>
    <w:link w:val="PiedepginaCar"/>
    <w:rsid w:val="004A1EEE"/>
    <w:pPr>
      <w:tabs>
        <w:tab w:val="center" w:pos="4252"/>
        <w:tab w:val="right" w:pos="8504"/>
      </w:tabs>
    </w:pPr>
    <w:rPr>
      <w:rFonts w:ascii="Times New Roman" w:hAnsi="Times New Roman"/>
      <w:szCs w:val="24"/>
      <w:lang w:val="es-ES"/>
    </w:rPr>
  </w:style>
  <w:style w:type="character" w:customStyle="1" w:styleId="PiedepginaCar">
    <w:name w:val="Pie de página Car"/>
    <w:basedOn w:val="Fuentedeprrafopredeter"/>
    <w:link w:val="Piedepgina"/>
    <w:rsid w:val="004A1EEE"/>
    <w:rPr>
      <w:rFonts w:ascii="Times New Roman" w:eastAsia="Times New Roman" w:hAnsi="Times New Roman" w:cs="Times New Roman"/>
      <w:sz w:val="24"/>
      <w:szCs w:val="24"/>
      <w:lang w:val="es-ES" w:eastAsia="es-ES"/>
    </w:rPr>
  </w:style>
  <w:style w:type="character" w:styleId="Nmerodepgina">
    <w:name w:val="page number"/>
    <w:rsid w:val="004A1EEE"/>
    <w:rPr>
      <w:rFonts w:cs="Times New Roman"/>
    </w:rPr>
  </w:style>
  <w:style w:type="paragraph" w:styleId="Asuntodelcomentario">
    <w:name w:val="annotation subject"/>
    <w:basedOn w:val="Textocomentario"/>
    <w:next w:val="Textocomentario"/>
    <w:link w:val="AsuntodelcomentarioCar"/>
    <w:unhideWhenUsed/>
    <w:rsid w:val="00BB0407"/>
    <w:rPr>
      <w:b/>
      <w:bCs/>
    </w:rPr>
  </w:style>
  <w:style w:type="character" w:customStyle="1" w:styleId="AsuntodelcomentarioCar">
    <w:name w:val="Asunto del comentario Car"/>
    <w:basedOn w:val="TextocomentarioCar"/>
    <w:link w:val="Asuntodelcomentario"/>
    <w:rsid w:val="00BB0407"/>
    <w:rPr>
      <w:rFonts w:ascii="Courier" w:eastAsia="Times New Roman" w:hAnsi="Courier" w:cs="Times New Roman"/>
      <w:b/>
      <w:bCs/>
      <w:sz w:val="20"/>
      <w:szCs w:val="20"/>
      <w:lang w:eastAsia="es-ES"/>
    </w:rPr>
  </w:style>
  <w:style w:type="paragraph" w:styleId="Sangra3detindependiente">
    <w:name w:val="Body Text Indent 3"/>
    <w:basedOn w:val="Normal"/>
    <w:link w:val="Sangra3detindependienteCar"/>
    <w:unhideWhenUsed/>
    <w:rsid w:val="00F73D5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73D58"/>
    <w:rPr>
      <w:rFonts w:ascii="Courier" w:eastAsia="Times New Roman" w:hAnsi="Courier" w:cs="Times New Roman"/>
      <w:sz w:val="16"/>
      <w:szCs w:val="16"/>
      <w:lang w:eastAsia="es-ES"/>
    </w:rPr>
  </w:style>
  <w:style w:type="character" w:customStyle="1" w:styleId="Ttulo2Car">
    <w:name w:val="Título 2 Car"/>
    <w:basedOn w:val="Fuentedeprrafopredeter"/>
    <w:link w:val="Ttulo2"/>
    <w:rsid w:val="00F73D58"/>
    <w:rPr>
      <w:rFonts w:ascii="Arial" w:eastAsia="Times New Roman" w:hAnsi="Arial" w:cs="Times New Roman"/>
      <w:b/>
      <w:spacing w:val="20"/>
      <w:sz w:val="16"/>
      <w:szCs w:val="20"/>
      <w:lang w:eastAsia="es-ES"/>
    </w:rPr>
  </w:style>
  <w:style w:type="character" w:customStyle="1" w:styleId="Ttulo3Car">
    <w:name w:val="Título 3 Car"/>
    <w:basedOn w:val="Fuentedeprrafopredeter"/>
    <w:link w:val="Ttulo3"/>
    <w:rsid w:val="00F73D58"/>
    <w:rPr>
      <w:rFonts w:ascii="Arial" w:eastAsia="Times New Roman" w:hAnsi="Arial" w:cs="Times New Roman"/>
      <w:spacing w:val="20"/>
      <w:sz w:val="16"/>
      <w:szCs w:val="20"/>
      <w:lang w:eastAsia="es-ES"/>
    </w:rPr>
  </w:style>
  <w:style w:type="character" w:customStyle="1" w:styleId="Ttulo4Car">
    <w:name w:val="Título 4 Car"/>
    <w:basedOn w:val="Fuentedeprrafopredeter"/>
    <w:link w:val="Ttulo4"/>
    <w:rsid w:val="00F73D58"/>
    <w:rPr>
      <w:rFonts w:ascii="Arial" w:eastAsia="Times New Roman" w:hAnsi="Arial" w:cs="Times New Roman"/>
      <w:b/>
      <w:spacing w:val="20"/>
      <w:sz w:val="14"/>
      <w:szCs w:val="20"/>
      <w:lang w:eastAsia="es-ES"/>
    </w:rPr>
  </w:style>
  <w:style w:type="character" w:customStyle="1" w:styleId="Ttulo5Car">
    <w:name w:val="Título 5 Car"/>
    <w:basedOn w:val="Fuentedeprrafopredeter"/>
    <w:link w:val="Ttulo5"/>
    <w:rsid w:val="00F73D58"/>
    <w:rPr>
      <w:rFonts w:ascii="Arial" w:eastAsia="Times New Roman" w:hAnsi="Arial" w:cs="Times New Roman"/>
      <w:b/>
      <w:spacing w:val="20"/>
      <w:sz w:val="16"/>
      <w:szCs w:val="20"/>
      <w:lang w:eastAsia="es-ES"/>
    </w:rPr>
  </w:style>
  <w:style w:type="character" w:customStyle="1" w:styleId="Ttulo6Car">
    <w:name w:val="Título 6 Car"/>
    <w:basedOn w:val="Fuentedeprrafopredeter"/>
    <w:link w:val="Ttulo6"/>
    <w:rsid w:val="00F73D58"/>
    <w:rPr>
      <w:rFonts w:ascii="Arial" w:eastAsia="Times New Roman" w:hAnsi="Arial" w:cs="Times New Roman"/>
      <w:b/>
      <w:spacing w:val="20"/>
      <w:sz w:val="28"/>
      <w:szCs w:val="20"/>
      <w:lang w:eastAsia="es-ES"/>
    </w:rPr>
  </w:style>
  <w:style w:type="character" w:customStyle="1" w:styleId="Ttulo7Car">
    <w:name w:val="Título 7 Car"/>
    <w:basedOn w:val="Fuentedeprrafopredeter"/>
    <w:link w:val="Ttulo7"/>
    <w:rsid w:val="00F73D58"/>
    <w:rPr>
      <w:rFonts w:ascii="Arial" w:eastAsia="Times New Roman" w:hAnsi="Arial" w:cs="Times New Roman"/>
      <w:b/>
      <w:caps/>
      <w:sz w:val="20"/>
      <w:szCs w:val="20"/>
      <w:lang w:eastAsia="es-ES"/>
    </w:rPr>
  </w:style>
  <w:style w:type="character" w:customStyle="1" w:styleId="Ttulo8Car">
    <w:name w:val="Título 8 Car"/>
    <w:basedOn w:val="Fuentedeprrafopredeter"/>
    <w:link w:val="Ttulo8"/>
    <w:rsid w:val="00F73D58"/>
    <w:rPr>
      <w:rFonts w:ascii="Arial" w:eastAsia="Times New Roman" w:hAnsi="Arial" w:cs="Times New Roman"/>
      <w:i/>
      <w:sz w:val="20"/>
      <w:szCs w:val="20"/>
      <w:lang w:eastAsia="es-ES"/>
    </w:rPr>
  </w:style>
  <w:style w:type="character" w:customStyle="1" w:styleId="Ttulo9Car">
    <w:name w:val="Título 9 Car"/>
    <w:basedOn w:val="Fuentedeprrafopredeter"/>
    <w:link w:val="Ttulo9"/>
    <w:rsid w:val="00F73D58"/>
    <w:rPr>
      <w:rFonts w:ascii="Arial" w:eastAsia="Times New Roman" w:hAnsi="Arial" w:cs="Times New Roman"/>
      <w:b/>
      <w:i/>
      <w:sz w:val="18"/>
      <w:szCs w:val="20"/>
      <w:lang w:eastAsia="es-ES"/>
    </w:rPr>
  </w:style>
  <w:style w:type="paragraph" w:styleId="Textoindependiente3">
    <w:name w:val="Body Text 3"/>
    <w:basedOn w:val="Normal"/>
    <w:link w:val="Textoindependiente3Car"/>
    <w:rsid w:val="00F73D58"/>
    <w:pPr>
      <w:pBdr>
        <w:left w:val="single" w:sz="4" w:space="4" w:color="auto"/>
      </w:pBdr>
      <w:suppressAutoHyphens/>
      <w:ind w:right="-136"/>
      <w:jc w:val="both"/>
    </w:pPr>
    <w:rPr>
      <w:rFonts w:ascii="Arial" w:hAnsi="Arial"/>
      <w:strike/>
      <w:spacing w:val="20"/>
      <w:sz w:val="16"/>
    </w:rPr>
  </w:style>
  <w:style w:type="character" w:customStyle="1" w:styleId="Textoindependiente3Car">
    <w:name w:val="Texto independiente 3 Car"/>
    <w:basedOn w:val="Fuentedeprrafopredeter"/>
    <w:link w:val="Textoindependiente3"/>
    <w:rsid w:val="00F73D58"/>
    <w:rPr>
      <w:rFonts w:ascii="Arial" w:eastAsia="Times New Roman" w:hAnsi="Arial" w:cs="Times New Roman"/>
      <w:strike/>
      <w:spacing w:val="20"/>
      <w:sz w:val="16"/>
      <w:szCs w:val="20"/>
      <w:lang w:eastAsia="es-ES"/>
    </w:rPr>
  </w:style>
  <w:style w:type="paragraph" w:styleId="Ttulo">
    <w:name w:val="Title"/>
    <w:basedOn w:val="Normal"/>
    <w:link w:val="TtuloCar"/>
    <w:qFormat/>
    <w:rsid w:val="00F73D58"/>
    <w:pPr>
      <w:suppressAutoHyphens/>
      <w:ind w:right="-136"/>
      <w:jc w:val="center"/>
    </w:pPr>
    <w:rPr>
      <w:rFonts w:ascii="Arial" w:hAnsi="Arial"/>
      <w:b/>
      <w:spacing w:val="20"/>
      <w:sz w:val="20"/>
    </w:rPr>
  </w:style>
  <w:style w:type="character" w:customStyle="1" w:styleId="TtuloCar">
    <w:name w:val="Título Car"/>
    <w:basedOn w:val="Fuentedeprrafopredeter"/>
    <w:link w:val="Ttulo"/>
    <w:rsid w:val="00F73D58"/>
    <w:rPr>
      <w:rFonts w:ascii="Arial" w:eastAsia="Times New Roman" w:hAnsi="Arial" w:cs="Times New Roman"/>
      <w:b/>
      <w:spacing w:val="20"/>
      <w:sz w:val="20"/>
      <w:szCs w:val="20"/>
      <w:lang w:eastAsia="es-ES"/>
    </w:rPr>
  </w:style>
  <w:style w:type="paragraph" w:customStyle="1" w:styleId="Default">
    <w:name w:val="Default"/>
    <w:rsid w:val="00F73D58"/>
    <w:pPr>
      <w:autoSpaceDE w:val="0"/>
      <w:autoSpaceDN w:val="0"/>
      <w:adjustRightInd w:val="0"/>
      <w:spacing w:after="0" w:line="240" w:lineRule="auto"/>
    </w:pPr>
    <w:rPr>
      <w:rFonts w:ascii="Times New Roman" w:eastAsia="Times New Roman" w:hAnsi="Times New Roman" w:cs="Times New Roman"/>
      <w:color w:val="000000"/>
      <w:sz w:val="24"/>
      <w:szCs w:val="24"/>
      <w:lang w:eastAsia="es-CO"/>
    </w:rPr>
  </w:style>
  <w:style w:type="table" w:styleId="Tablaconcuadrcula">
    <w:name w:val="Table Grid"/>
    <w:basedOn w:val="Tablanormal"/>
    <w:rsid w:val="00F73D58"/>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nhideWhenUsed/>
    <w:qFormat/>
    <w:rsid w:val="00F73D58"/>
    <w:rPr>
      <w:b/>
      <w:bCs/>
      <w:sz w:val="20"/>
    </w:rPr>
  </w:style>
  <w:style w:type="paragraph" w:styleId="Revisin">
    <w:name w:val="Revision"/>
    <w:hidden/>
    <w:uiPriority w:val="99"/>
    <w:semiHidden/>
    <w:rsid w:val="00F73D58"/>
    <w:pPr>
      <w:spacing w:after="0" w:line="240" w:lineRule="auto"/>
    </w:pPr>
    <w:rPr>
      <w:rFonts w:ascii="Courier" w:eastAsia="Times New Roman" w:hAnsi="Courier" w:cs="Times New Roman"/>
      <w:sz w:val="24"/>
      <w:szCs w:val="20"/>
      <w:lang w:eastAsia="es-ES"/>
    </w:rPr>
  </w:style>
  <w:style w:type="paragraph" w:customStyle="1" w:styleId="Titulo3">
    <w:name w:val="Titulo 3"/>
    <w:basedOn w:val="Titulo"/>
    <w:link w:val="Titulo3Car"/>
    <w:rsid w:val="004B6264"/>
    <w:pPr>
      <w:numPr>
        <w:numId w:val="2"/>
      </w:numPr>
    </w:pPr>
    <w:rPr>
      <w:rFonts w:eastAsiaTheme="minorHAnsi"/>
    </w:rPr>
  </w:style>
  <w:style w:type="character" w:customStyle="1" w:styleId="TituloCar">
    <w:name w:val="Titulo Car"/>
    <w:link w:val="Titulo"/>
    <w:rsid w:val="004B6264"/>
    <w:rPr>
      <w:rFonts w:ascii="Arial" w:eastAsia="Times New Roman" w:hAnsi="Arial" w:cs="Arial"/>
      <w:b/>
      <w:bCs/>
      <w:sz w:val="24"/>
      <w:szCs w:val="24"/>
      <w:lang w:val="es-ES" w:eastAsia="es-ES"/>
    </w:rPr>
  </w:style>
  <w:style w:type="character" w:styleId="Refdenotaalpie">
    <w:name w:val="footnote reference"/>
    <w:aliases w:val="Texto de nota al pie,Ref. de nota al pie 2,Pie de Página,FC,Texto de nota al pi,Appel note de bas de page,Footnotes refss,Footnote number,referencia nota al pie,BVI fnr,f,4_G,16 Point,Superscript 6 Point,Texto nota al pie,Pie de Pàgi"/>
    <w:basedOn w:val="Fuentedeprrafopredeter"/>
    <w:uiPriority w:val="99"/>
    <w:semiHidden/>
    <w:unhideWhenUsed/>
    <w:rsid w:val="004B7D38"/>
    <w:rPr>
      <w:vertAlign w:val="superscript"/>
    </w:rPr>
  </w:style>
  <w:style w:type="paragraph" w:styleId="Textonotaalfinal">
    <w:name w:val="endnote text"/>
    <w:basedOn w:val="Normal"/>
    <w:link w:val="TextonotaalfinalCar"/>
    <w:uiPriority w:val="99"/>
    <w:unhideWhenUsed/>
    <w:rsid w:val="00763BA5"/>
    <w:rPr>
      <w:sz w:val="20"/>
    </w:rPr>
  </w:style>
  <w:style w:type="character" w:customStyle="1" w:styleId="TextonotaalfinalCar">
    <w:name w:val="Texto nota al final Car"/>
    <w:basedOn w:val="Fuentedeprrafopredeter"/>
    <w:link w:val="Textonotaalfinal"/>
    <w:uiPriority w:val="99"/>
    <w:rsid w:val="00763BA5"/>
    <w:rPr>
      <w:rFonts w:ascii="Courier" w:eastAsia="Times New Roman" w:hAnsi="Courier" w:cs="Times New Roman"/>
      <w:sz w:val="20"/>
      <w:szCs w:val="20"/>
      <w:lang w:eastAsia="es-ES"/>
    </w:rPr>
  </w:style>
  <w:style w:type="character" w:styleId="Refdenotaalfinal">
    <w:name w:val="endnote reference"/>
    <w:basedOn w:val="Fuentedeprrafopredeter"/>
    <w:uiPriority w:val="99"/>
    <w:unhideWhenUsed/>
    <w:rsid w:val="00763BA5"/>
    <w:rPr>
      <w:vertAlign w:val="superscript"/>
    </w:rPr>
  </w:style>
  <w:style w:type="character" w:customStyle="1" w:styleId="PrrafodelistaCar">
    <w:name w:val="Párrafo de lista Car"/>
    <w:aliases w:val="Titulo 7 Car,Segundo nivel de viñetas Car"/>
    <w:link w:val="Prrafodelista"/>
    <w:uiPriority w:val="34"/>
    <w:locked/>
    <w:rsid w:val="00763BA5"/>
    <w:rPr>
      <w:rFonts w:ascii="Courier" w:eastAsia="Times New Roman" w:hAnsi="Courier" w:cs="Times New Roman"/>
      <w:sz w:val="24"/>
      <w:szCs w:val="20"/>
      <w:lang w:eastAsia="es-ES"/>
    </w:rPr>
  </w:style>
  <w:style w:type="paragraph" w:styleId="NormalWeb">
    <w:name w:val="Normal (Web)"/>
    <w:basedOn w:val="Normal"/>
    <w:uiPriority w:val="99"/>
    <w:unhideWhenUsed/>
    <w:rsid w:val="000A3406"/>
    <w:pPr>
      <w:spacing w:before="100" w:beforeAutospacing="1" w:after="100" w:afterAutospacing="1"/>
    </w:pPr>
    <w:rPr>
      <w:rFonts w:ascii="Times New Roman" w:hAnsi="Times New Roman"/>
      <w:szCs w:val="24"/>
      <w:lang w:eastAsia="es-ES_tradnl"/>
    </w:rPr>
  </w:style>
  <w:style w:type="paragraph" w:customStyle="1" w:styleId="paragraph">
    <w:name w:val="paragraph"/>
    <w:basedOn w:val="Normal"/>
    <w:rsid w:val="003F4E9D"/>
    <w:pPr>
      <w:spacing w:before="100" w:beforeAutospacing="1" w:after="100" w:afterAutospacing="1"/>
    </w:pPr>
    <w:rPr>
      <w:rFonts w:ascii="Times New Roman" w:hAnsi="Times New Roman"/>
      <w:szCs w:val="24"/>
      <w:lang w:eastAsia="es-CO"/>
    </w:rPr>
  </w:style>
  <w:style w:type="character" w:customStyle="1" w:styleId="normaltextrun">
    <w:name w:val="normaltextrun"/>
    <w:basedOn w:val="Fuentedeprrafopredeter"/>
    <w:rsid w:val="003F4E9D"/>
  </w:style>
  <w:style w:type="character" w:customStyle="1" w:styleId="eop">
    <w:name w:val="eop"/>
    <w:basedOn w:val="Fuentedeprrafopredeter"/>
    <w:rsid w:val="003F4E9D"/>
  </w:style>
  <w:style w:type="character" w:styleId="Textodelmarcadordeposicin">
    <w:name w:val="Placeholder Text"/>
    <w:basedOn w:val="Fuentedeprrafopredeter"/>
    <w:uiPriority w:val="99"/>
    <w:semiHidden/>
    <w:rsid w:val="003F4E9D"/>
    <w:rPr>
      <w:color w:val="808080"/>
    </w:rPr>
  </w:style>
  <w:style w:type="paragraph" w:customStyle="1" w:styleId="Normal9pt">
    <w:name w:val="Normal + 9 pt"/>
    <w:aliases w:val="Sin Expandido / Comprimido"/>
    <w:basedOn w:val="Textoindependiente"/>
    <w:rsid w:val="003F4E9D"/>
    <w:pPr>
      <w:spacing w:after="0"/>
      <w:jc w:val="both"/>
    </w:pPr>
    <w:rPr>
      <w:rFonts w:ascii="Arial" w:hAnsi="Arial" w:cs="Arial"/>
      <w:sz w:val="18"/>
      <w:szCs w:val="18"/>
      <w:lang w:val="es-MX"/>
    </w:rPr>
  </w:style>
  <w:style w:type="character" w:styleId="Hipervnculo">
    <w:name w:val="Hyperlink"/>
    <w:basedOn w:val="Fuentedeprrafopredeter"/>
    <w:uiPriority w:val="99"/>
    <w:unhideWhenUsed/>
    <w:rsid w:val="003F4E9D"/>
    <w:rPr>
      <w:color w:val="0000FF"/>
      <w:u w:val="single"/>
    </w:rPr>
  </w:style>
  <w:style w:type="paragraph" w:customStyle="1" w:styleId="Texto">
    <w:name w:val="Texto"/>
    <w:basedOn w:val="Normal"/>
    <w:link w:val="TextoCar"/>
    <w:rsid w:val="003F4E9D"/>
    <w:pPr>
      <w:spacing w:after="101" w:line="216" w:lineRule="exact"/>
      <w:ind w:firstLine="288"/>
      <w:jc w:val="both"/>
    </w:pPr>
    <w:rPr>
      <w:rFonts w:ascii="Arial" w:hAnsi="Arial" w:cs="Arial"/>
      <w:sz w:val="18"/>
      <w:lang w:val="es-ES"/>
    </w:rPr>
  </w:style>
  <w:style w:type="character" w:customStyle="1" w:styleId="TextoCar">
    <w:name w:val="Texto Car"/>
    <w:link w:val="Texto"/>
    <w:rsid w:val="003F4E9D"/>
    <w:rPr>
      <w:rFonts w:ascii="Arial" w:eastAsia="Times New Roman" w:hAnsi="Arial" w:cs="Arial"/>
      <w:sz w:val="18"/>
      <w:szCs w:val="20"/>
      <w:lang w:val="es-ES" w:eastAsia="es-ES"/>
    </w:rPr>
  </w:style>
  <w:style w:type="paragraph" w:customStyle="1" w:styleId="INCISO">
    <w:name w:val="INCISO"/>
    <w:basedOn w:val="Normal"/>
    <w:rsid w:val="003F4E9D"/>
    <w:pPr>
      <w:spacing w:after="101" w:line="216" w:lineRule="exact"/>
      <w:ind w:left="1080" w:hanging="360"/>
      <w:jc w:val="both"/>
    </w:pPr>
    <w:rPr>
      <w:rFonts w:ascii="Arial" w:hAnsi="Arial" w:cs="Arial"/>
      <w:sz w:val="18"/>
      <w:szCs w:val="18"/>
      <w:lang w:val="es-ES"/>
    </w:rPr>
  </w:style>
  <w:style w:type="paragraph" w:customStyle="1" w:styleId="ROMANOS">
    <w:name w:val="ROMANOS"/>
    <w:basedOn w:val="Normal"/>
    <w:link w:val="ROMANOSCar"/>
    <w:rsid w:val="003F4E9D"/>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rsid w:val="003F4E9D"/>
    <w:rPr>
      <w:rFonts w:ascii="Arial" w:eastAsia="Times New Roman" w:hAnsi="Arial" w:cs="Arial"/>
      <w:sz w:val="18"/>
      <w:szCs w:val="18"/>
      <w:lang w:val="es-ES" w:eastAsia="es-ES"/>
    </w:rPr>
  </w:style>
  <w:style w:type="character" w:styleId="Mencinsinresolver">
    <w:name w:val="Unresolved Mention"/>
    <w:basedOn w:val="Fuentedeprrafopredeter"/>
    <w:uiPriority w:val="99"/>
    <w:unhideWhenUsed/>
    <w:rsid w:val="001261E8"/>
    <w:rPr>
      <w:color w:val="605E5C"/>
      <w:shd w:val="clear" w:color="auto" w:fill="E1DFDD"/>
    </w:rPr>
  </w:style>
  <w:style w:type="character" w:styleId="Mencionar">
    <w:name w:val="Mention"/>
    <w:basedOn w:val="Fuentedeprrafopredeter"/>
    <w:uiPriority w:val="99"/>
    <w:unhideWhenUsed/>
    <w:rsid w:val="001261E8"/>
    <w:rPr>
      <w:color w:val="2B579A"/>
      <w:shd w:val="clear" w:color="auto" w:fill="E1DFDD"/>
    </w:rPr>
  </w:style>
  <w:style w:type="character" w:customStyle="1" w:styleId="UnresolvedMention1">
    <w:name w:val="Unresolved Mention1"/>
    <w:basedOn w:val="Fuentedeprrafopredeter"/>
    <w:uiPriority w:val="99"/>
    <w:unhideWhenUsed/>
    <w:rsid w:val="00626781"/>
    <w:rPr>
      <w:color w:val="605E5C"/>
      <w:shd w:val="clear" w:color="auto" w:fill="E1DFDD"/>
    </w:rPr>
  </w:style>
  <w:style w:type="character" w:customStyle="1" w:styleId="Mention1">
    <w:name w:val="Mention1"/>
    <w:basedOn w:val="Fuentedeprrafopredeter"/>
    <w:uiPriority w:val="99"/>
    <w:unhideWhenUsed/>
    <w:rsid w:val="00626781"/>
    <w:rPr>
      <w:color w:val="2B579A"/>
      <w:shd w:val="clear" w:color="auto" w:fill="E1DFDD"/>
    </w:rPr>
  </w:style>
  <w:style w:type="paragraph" w:styleId="HTMLconformatoprevio">
    <w:name w:val="HTML Preformatted"/>
    <w:basedOn w:val="Normal"/>
    <w:link w:val="HTMLconformatoprevioCar"/>
    <w:uiPriority w:val="99"/>
    <w:semiHidden/>
    <w:unhideWhenUsed/>
    <w:rsid w:val="006846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s-CO"/>
    </w:rPr>
  </w:style>
  <w:style w:type="character" w:customStyle="1" w:styleId="HTMLconformatoprevioCar">
    <w:name w:val="HTML con formato previo Car"/>
    <w:basedOn w:val="Fuentedeprrafopredeter"/>
    <w:link w:val="HTMLconformatoprevio"/>
    <w:uiPriority w:val="99"/>
    <w:semiHidden/>
    <w:rsid w:val="0068461D"/>
    <w:rPr>
      <w:rFonts w:ascii="Courier New" w:eastAsia="Times New Roman" w:hAnsi="Courier New" w:cs="Courier New"/>
      <w:sz w:val="20"/>
      <w:szCs w:val="20"/>
      <w:lang w:eastAsia="es-CO"/>
    </w:rPr>
  </w:style>
  <w:style w:type="character" w:customStyle="1" w:styleId="y2iqfc">
    <w:name w:val="y2iqfc"/>
    <w:basedOn w:val="Fuentedeprrafopredeter"/>
    <w:rsid w:val="0068461D"/>
  </w:style>
  <w:style w:type="character" w:customStyle="1" w:styleId="cf01">
    <w:name w:val="cf01"/>
    <w:basedOn w:val="Fuentedeprrafopredeter"/>
    <w:rsid w:val="005F2B0A"/>
    <w:rPr>
      <w:rFonts w:ascii="Segoe UI" w:hAnsi="Segoe UI" w:cs="Segoe UI" w:hint="default"/>
      <w:sz w:val="18"/>
      <w:szCs w:val="18"/>
    </w:rPr>
  </w:style>
  <w:style w:type="paragraph" w:styleId="Textonotapie">
    <w:name w:val="footnote text"/>
    <w:aliases w:val="Footnote Text Char Char Char Char Char,Footnote Text Char Char Char Char,Footnote reference,FA Fu,Footnote Text Char Char Char,texto de nota al pie,Footnote Text Char"/>
    <w:basedOn w:val="Normal"/>
    <w:link w:val="TextonotapieCar"/>
    <w:semiHidden/>
    <w:unhideWhenUsed/>
    <w:rsid w:val="00D72599"/>
    <w:rPr>
      <w:rFonts w:ascii="Times New Roman" w:hAnsi="Times New Roman"/>
      <w:sz w:val="20"/>
      <w:lang w:val="es-ES"/>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Footnote Text Char Car"/>
    <w:basedOn w:val="Fuentedeprrafopredeter"/>
    <w:link w:val="Textonotapie"/>
    <w:semiHidden/>
    <w:rsid w:val="00D72599"/>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87555">
      <w:bodyDiv w:val="1"/>
      <w:marLeft w:val="0"/>
      <w:marRight w:val="0"/>
      <w:marTop w:val="0"/>
      <w:marBottom w:val="0"/>
      <w:divBdr>
        <w:top w:val="none" w:sz="0" w:space="0" w:color="auto"/>
        <w:left w:val="none" w:sz="0" w:space="0" w:color="auto"/>
        <w:bottom w:val="none" w:sz="0" w:space="0" w:color="auto"/>
        <w:right w:val="none" w:sz="0" w:space="0" w:color="auto"/>
      </w:divBdr>
    </w:div>
    <w:div w:id="90399266">
      <w:bodyDiv w:val="1"/>
      <w:marLeft w:val="0"/>
      <w:marRight w:val="0"/>
      <w:marTop w:val="0"/>
      <w:marBottom w:val="0"/>
      <w:divBdr>
        <w:top w:val="none" w:sz="0" w:space="0" w:color="auto"/>
        <w:left w:val="none" w:sz="0" w:space="0" w:color="auto"/>
        <w:bottom w:val="none" w:sz="0" w:space="0" w:color="auto"/>
        <w:right w:val="none" w:sz="0" w:space="0" w:color="auto"/>
      </w:divBdr>
    </w:div>
    <w:div w:id="159581842">
      <w:bodyDiv w:val="1"/>
      <w:marLeft w:val="0"/>
      <w:marRight w:val="0"/>
      <w:marTop w:val="0"/>
      <w:marBottom w:val="0"/>
      <w:divBdr>
        <w:top w:val="none" w:sz="0" w:space="0" w:color="auto"/>
        <w:left w:val="none" w:sz="0" w:space="0" w:color="auto"/>
        <w:bottom w:val="none" w:sz="0" w:space="0" w:color="auto"/>
        <w:right w:val="none" w:sz="0" w:space="0" w:color="auto"/>
      </w:divBdr>
    </w:div>
    <w:div w:id="167330424">
      <w:bodyDiv w:val="1"/>
      <w:marLeft w:val="0"/>
      <w:marRight w:val="0"/>
      <w:marTop w:val="0"/>
      <w:marBottom w:val="0"/>
      <w:divBdr>
        <w:top w:val="none" w:sz="0" w:space="0" w:color="auto"/>
        <w:left w:val="none" w:sz="0" w:space="0" w:color="auto"/>
        <w:bottom w:val="none" w:sz="0" w:space="0" w:color="auto"/>
        <w:right w:val="none" w:sz="0" w:space="0" w:color="auto"/>
      </w:divBdr>
      <w:divsChild>
        <w:div w:id="358360746">
          <w:marLeft w:val="0"/>
          <w:marRight w:val="0"/>
          <w:marTop w:val="0"/>
          <w:marBottom w:val="0"/>
          <w:divBdr>
            <w:top w:val="none" w:sz="0" w:space="0" w:color="auto"/>
            <w:left w:val="none" w:sz="0" w:space="0" w:color="auto"/>
            <w:bottom w:val="none" w:sz="0" w:space="0" w:color="auto"/>
            <w:right w:val="none" w:sz="0" w:space="0" w:color="auto"/>
          </w:divBdr>
        </w:div>
        <w:div w:id="426198780">
          <w:marLeft w:val="0"/>
          <w:marRight w:val="0"/>
          <w:marTop w:val="0"/>
          <w:marBottom w:val="0"/>
          <w:divBdr>
            <w:top w:val="none" w:sz="0" w:space="0" w:color="auto"/>
            <w:left w:val="none" w:sz="0" w:space="0" w:color="auto"/>
            <w:bottom w:val="none" w:sz="0" w:space="0" w:color="auto"/>
            <w:right w:val="none" w:sz="0" w:space="0" w:color="auto"/>
          </w:divBdr>
        </w:div>
        <w:div w:id="707528021">
          <w:marLeft w:val="0"/>
          <w:marRight w:val="0"/>
          <w:marTop w:val="0"/>
          <w:marBottom w:val="0"/>
          <w:divBdr>
            <w:top w:val="none" w:sz="0" w:space="0" w:color="auto"/>
            <w:left w:val="none" w:sz="0" w:space="0" w:color="auto"/>
            <w:bottom w:val="none" w:sz="0" w:space="0" w:color="auto"/>
            <w:right w:val="none" w:sz="0" w:space="0" w:color="auto"/>
          </w:divBdr>
        </w:div>
        <w:div w:id="825054708">
          <w:marLeft w:val="0"/>
          <w:marRight w:val="0"/>
          <w:marTop w:val="0"/>
          <w:marBottom w:val="0"/>
          <w:divBdr>
            <w:top w:val="none" w:sz="0" w:space="0" w:color="auto"/>
            <w:left w:val="none" w:sz="0" w:space="0" w:color="auto"/>
            <w:bottom w:val="none" w:sz="0" w:space="0" w:color="auto"/>
            <w:right w:val="none" w:sz="0" w:space="0" w:color="auto"/>
          </w:divBdr>
        </w:div>
        <w:div w:id="892959351">
          <w:marLeft w:val="0"/>
          <w:marRight w:val="0"/>
          <w:marTop w:val="0"/>
          <w:marBottom w:val="0"/>
          <w:divBdr>
            <w:top w:val="none" w:sz="0" w:space="0" w:color="auto"/>
            <w:left w:val="none" w:sz="0" w:space="0" w:color="auto"/>
            <w:bottom w:val="none" w:sz="0" w:space="0" w:color="auto"/>
            <w:right w:val="none" w:sz="0" w:space="0" w:color="auto"/>
          </w:divBdr>
        </w:div>
        <w:div w:id="1279607617">
          <w:marLeft w:val="0"/>
          <w:marRight w:val="0"/>
          <w:marTop w:val="0"/>
          <w:marBottom w:val="0"/>
          <w:divBdr>
            <w:top w:val="none" w:sz="0" w:space="0" w:color="auto"/>
            <w:left w:val="none" w:sz="0" w:space="0" w:color="auto"/>
            <w:bottom w:val="none" w:sz="0" w:space="0" w:color="auto"/>
            <w:right w:val="none" w:sz="0" w:space="0" w:color="auto"/>
          </w:divBdr>
        </w:div>
        <w:div w:id="1399743055">
          <w:marLeft w:val="0"/>
          <w:marRight w:val="0"/>
          <w:marTop w:val="0"/>
          <w:marBottom w:val="0"/>
          <w:divBdr>
            <w:top w:val="none" w:sz="0" w:space="0" w:color="auto"/>
            <w:left w:val="none" w:sz="0" w:space="0" w:color="auto"/>
            <w:bottom w:val="none" w:sz="0" w:space="0" w:color="auto"/>
            <w:right w:val="none" w:sz="0" w:space="0" w:color="auto"/>
          </w:divBdr>
        </w:div>
        <w:div w:id="1901867383">
          <w:marLeft w:val="0"/>
          <w:marRight w:val="0"/>
          <w:marTop w:val="0"/>
          <w:marBottom w:val="0"/>
          <w:divBdr>
            <w:top w:val="none" w:sz="0" w:space="0" w:color="auto"/>
            <w:left w:val="none" w:sz="0" w:space="0" w:color="auto"/>
            <w:bottom w:val="none" w:sz="0" w:space="0" w:color="auto"/>
            <w:right w:val="none" w:sz="0" w:space="0" w:color="auto"/>
          </w:divBdr>
        </w:div>
      </w:divsChild>
    </w:div>
    <w:div w:id="182864750">
      <w:bodyDiv w:val="1"/>
      <w:marLeft w:val="0"/>
      <w:marRight w:val="0"/>
      <w:marTop w:val="0"/>
      <w:marBottom w:val="0"/>
      <w:divBdr>
        <w:top w:val="none" w:sz="0" w:space="0" w:color="auto"/>
        <w:left w:val="none" w:sz="0" w:space="0" w:color="auto"/>
        <w:bottom w:val="none" w:sz="0" w:space="0" w:color="auto"/>
        <w:right w:val="none" w:sz="0" w:space="0" w:color="auto"/>
      </w:divBdr>
    </w:div>
    <w:div w:id="287051531">
      <w:bodyDiv w:val="1"/>
      <w:marLeft w:val="0"/>
      <w:marRight w:val="0"/>
      <w:marTop w:val="0"/>
      <w:marBottom w:val="0"/>
      <w:divBdr>
        <w:top w:val="none" w:sz="0" w:space="0" w:color="auto"/>
        <w:left w:val="none" w:sz="0" w:space="0" w:color="auto"/>
        <w:bottom w:val="none" w:sz="0" w:space="0" w:color="auto"/>
        <w:right w:val="none" w:sz="0" w:space="0" w:color="auto"/>
      </w:divBdr>
    </w:div>
    <w:div w:id="296879133">
      <w:bodyDiv w:val="1"/>
      <w:marLeft w:val="0"/>
      <w:marRight w:val="0"/>
      <w:marTop w:val="0"/>
      <w:marBottom w:val="0"/>
      <w:divBdr>
        <w:top w:val="none" w:sz="0" w:space="0" w:color="auto"/>
        <w:left w:val="none" w:sz="0" w:space="0" w:color="auto"/>
        <w:bottom w:val="none" w:sz="0" w:space="0" w:color="auto"/>
        <w:right w:val="none" w:sz="0" w:space="0" w:color="auto"/>
      </w:divBdr>
    </w:div>
    <w:div w:id="373388972">
      <w:bodyDiv w:val="1"/>
      <w:marLeft w:val="0"/>
      <w:marRight w:val="0"/>
      <w:marTop w:val="0"/>
      <w:marBottom w:val="0"/>
      <w:divBdr>
        <w:top w:val="none" w:sz="0" w:space="0" w:color="auto"/>
        <w:left w:val="none" w:sz="0" w:space="0" w:color="auto"/>
        <w:bottom w:val="none" w:sz="0" w:space="0" w:color="auto"/>
        <w:right w:val="none" w:sz="0" w:space="0" w:color="auto"/>
      </w:divBdr>
    </w:div>
    <w:div w:id="437407136">
      <w:bodyDiv w:val="1"/>
      <w:marLeft w:val="0"/>
      <w:marRight w:val="0"/>
      <w:marTop w:val="0"/>
      <w:marBottom w:val="0"/>
      <w:divBdr>
        <w:top w:val="none" w:sz="0" w:space="0" w:color="auto"/>
        <w:left w:val="none" w:sz="0" w:space="0" w:color="auto"/>
        <w:bottom w:val="none" w:sz="0" w:space="0" w:color="auto"/>
        <w:right w:val="none" w:sz="0" w:space="0" w:color="auto"/>
      </w:divBdr>
    </w:div>
    <w:div w:id="463155084">
      <w:bodyDiv w:val="1"/>
      <w:marLeft w:val="0"/>
      <w:marRight w:val="0"/>
      <w:marTop w:val="0"/>
      <w:marBottom w:val="0"/>
      <w:divBdr>
        <w:top w:val="none" w:sz="0" w:space="0" w:color="auto"/>
        <w:left w:val="none" w:sz="0" w:space="0" w:color="auto"/>
        <w:bottom w:val="none" w:sz="0" w:space="0" w:color="auto"/>
        <w:right w:val="none" w:sz="0" w:space="0" w:color="auto"/>
      </w:divBdr>
    </w:div>
    <w:div w:id="557518342">
      <w:bodyDiv w:val="1"/>
      <w:marLeft w:val="0"/>
      <w:marRight w:val="0"/>
      <w:marTop w:val="0"/>
      <w:marBottom w:val="0"/>
      <w:divBdr>
        <w:top w:val="none" w:sz="0" w:space="0" w:color="auto"/>
        <w:left w:val="none" w:sz="0" w:space="0" w:color="auto"/>
        <w:bottom w:val="none" w:sz="0" w:space="0" w:color="auto"/>
        <w:right w:val="none" w:sz="0" w:space="0" w:color="auto"/>
      </w:divBdr>
    </w:div>
    <w:div w:id="581066315">
      <w:bodyDiv w:val="1"/>
      <w:marLeft w:val="0"/>
      <w:marRight w:val="0"/>
      <w:marTop w:val="0"/>
      <w:marBottom w:val="0"/>
      <w:divBdr>
        <w:top w:val="none" w:sz="0" w:space="0" w:color="auto"/>
        <w:left w:val="none" w:sz="0" w:space="0" w:color="auto"/>
        <w:bottom w:val="none" w:sz="0" w:space="0" w:color="auto"/>
        <w:right w:val="none" w:sz="0" w:space="0" w:color="auto"/>
      </w:divBdr>
    </w:div>
    <w:div w:id="592785596">
      <w:bodyDiv w:val="1"/>
      <w:marLeft w:val="0"/>
      <w:marRight w:val="0"/>
      <w:marTop w:val="0"/>
      <w:marBottom w:val="0"/>
      <w:divBdr>
        <w:top w:val="none" w:sz="0" w:space="0" w:color="auto"/>
        <w:left w:val="none" w:sz="0" w:space="0" w:color="auto"/>
        <w:bottom w:val="none" w:sz="0" w:space="0" w:color="auto"/>
        <w:right w:val="none" w:sz="0" w:space="0" w:color="auto"/>
      </w:divBdr>
    </w:div>
    <w:div w:id="607347970">
      <w:bodyDiv w:val="1"/>
      <w:marLeft w:val="0"/>
      <w:marRight w:val="0"/>
      <w:marTop w:val="0"/>
      <w:marBottom w:val="0"/>
      <w:divBdr>
        <w:top w:val="none" w:sz="0" w:space="0" w:color="auto"/>
        <w:left w:val="none" w:sz="0" w:space="0" w:color="auto"/>
        <w:bottom w:val="none" w:sz="0" w:space="0" w:color="auto"/>
        <w:right w:val="none" w:sz="0" w:space="0" w:color="auto"/>
      </w:divBdr>
    </w:div>
    <w:div w:id="693651984">
      <w:bodyDiv w:val="1"/>
      <w:marLeft w:val="0"/>
      <w:marRight w:val="0"/>
      <w:marTop w:val="0"/>
      <w:marBottom w:val="0"/>
      <w:divBdr>
        <w:top w:val="none" w:sz="0" w:space="0" w:color="auto"/>
        <w:left w:val="none" w:sz="0" w:space="0" w:color="auto"/>
        <w:bottom w:val="none" w:sz="0" w:space="0" w:color="auto"/>
        <w:right w:val="none" w:sz="0" w:space="0" w:color="auto"/>
      </w:divBdr>
    </w:div>
    <w:div w:id="707142073">
      <w:bodyDiv w:val="1"/>
      <w:marLeft w:val="0"/>
      <w:marRight w:val="0"/>
      <w:marTop w:val="0"/>
      <w:marBottom w:val="0"/>
      <w:divBdr>
        <w:top w:val="none" w:sz="0" w:space="0" w:color="auto"/>
        <w:left w:val="none" w:sz="0" w:space="0" w:color="auto"/>
        <w:bottom w:val="none" w:sz="0" w:space="0" w:color="auto"/>
        <w:right w:val="none" w:sz="0" w:space="0" w:color="auto"/>
      </w:divBdr>
    </w:div>
    <w:div w:id="711803650">
      <w:bodyDiv w:val="1"/>
      <w:marLeft w:val="0"/>
      <w:marRight w:val="0"/>
      <w:marTop w:val="0"/>
      <w:marBottom w:val="0"/>
      <w:divBdr>
        <w:top w:val="none" w:sz="0" w:space="0" w:color="auto"/>
        <w:left w:val="none" w:sz="0" w:space="0" w:color="auto"/>
        <w:bottom w:val="none" w:sz="0" w:space="0" w:color="auto"/>
        <w:right w:val="none" w:sz="0" w:space="0" w:color="auto"/>
      </w:divBdr>
    </w:div>
    <w:div w:id="752120459">
      <w:bodyDiv w:val="1"/>
      <w:marLeft w:val="0"/>
      <w:marRight w:val="0"/>
      <w:marTop w:val="0"/>
      <w:marBottom w:val="0"/>
      <w:divBdr>
        <w:top w:val="none" w:sz="0" w:space="0" w:color="auto"/>
        <w:left w:val="none" w:sz="0" w:space="0" w:color="auto"/>
        <w:bottom w:val="none" w:sz="0" w:space="0" w:color="auto"/>
        <w:right w:val="none" w:sz="0" w:space="0" w:color="auto"/>
      </w:divBdr>
    </w:div>
    <w:div w:id="790435888">
      <w:bodyDiv w:val="1"/>
      <w:marLeft w:val="0"/>
      <w:marRight w:val="0"/>
      <w:marTop w:val="0"/>
      <w:marBottom w:val="0"/>
      <w:divBdr>
        <w:top w:val="none" w:sz="0" w:space="0" w:color="auto"/>
        <w:left w:val="none" w:sz="0" w:space="0" w:color="auto"/>
        <w:bottom w:val="none" w:sz="0" w:space="0" w:color="auto"/>
        <w:right w:val="none" w:sz="0" w:space="0" w:color="auto"/>
      </w:divBdr>
    </w:div>
    <w:div w:id="844058555">
      <w:bodyDiv w:val="1"/>
      <w:marLeft w:val="0"/>
      <w:marRight w:val="0"/>
      <w:marTop w:val="0"/>
      <w:marBottom w:val="0"/>
      <w:divBdr>
        <w:top w:val="none" w:sz="0" w:space="0" w:color="auto"/>
        <w:left w:val="none" w:sz="0" w:space="0" w:color="auto"/>
        <w:bottom w:val="none" w:sz="0" w:space="0" w:color="auto"/>
        <w:right w:val="none" w:sz="0" w:space="0" w:color="auto"/>
      </w:divBdr>
    </w:div>
    <w:div w:id="854731752">
      <w:bodyDiv w:val="1"/>
      <w:marLeft w:val="0"/>
      <w:marRight w:val="0"/>
      <w:marTop w:val="0"/>
      <w:marBottom w:val="0"/>
      <w:divBdr>
        <w:top w:val="none" w:sz="0" w:space="0" w:color="auto"/>
        <w:left w:val="none" w:sz="0" w:space="0" w:color="auto"/>
        <w:bottom w:val="none" w:sz="0" w:space="0" w:color="auto"/>
        <w:right w:val="none" w:sz="0" w:space="0" w:color="auto"/>
      </w:divBdr>
    </w:div>
    <w:div w:id="889069581">
      <w:bodyDiv w:val="1"/>
      <w:marLeft w:val="0"/>
      <w:marRight w:val="0"/>
      <w:marTop w:val="0"/>
      <w:marBottom w:val="0"/>
      <w:divBdr>
        <w:top w:val="none" w:sz="0" w:space="0" w:color="auto"/>
        <w:left w:val="none" w:sz="0" w:space="0" w:color="auto"/>
        <w:bottom w:val="none" w:sz="0" w:space="0" w:color="auto"/>
        <w:right w:val="none" w:sz="0" w:space="0" w:color="auto"/>
      </w:divBdr>
    </w:div>
    <w:div w:id="910701148">
      <w:bodyDiv w:val="1"/>
      <w:marLeft w:val="0"/>
      <w:marRight w:val="0"/>
      <w:marTop w:val="0"/>
      <w:marBottom w:val="0"/>
      <w:divBdr>
        <w:top w:val="none" w:sz="0" w:space="0" w:color="auto"/>
        <w:left w:val="none" w:sz="0" w:space="0" w:color="auto"/>
        <w:bottom w:val="none" w:sz="0" w:space="0" w:color="auto"/>
        <w:right w:val="none" w:sz="0" w:space="0" w:color="auto"/>
      </w:divBdr>
    </w:div>
    <w:div w:id="915241311">
      <w:bodyDiv w:val="1"/>
      <w:marLeft w:val="0"/>
      <w:marRight w:val="0"/>
      <w:marTop w:val="0"/>
      <w:marBottom w:val="0"/>
      <w:divBdr>
        <w:top w:val="none" w:sz="0" w:space="0" w:color="auto"/>
        <w:left w:val="none" w:sz="0" w:space="0" w:color="auto"/>
        <w:bottom w:val="none" w:sz="0" w:space="0" w:color="auto"/>
        <w:right w:val="none" w:sz="0" w:space="0" w:color="auto"/>
      </w:divBdr>
    </w:div>
    <w:div w:id="923151926">
      <w:bodyDiv w:val="1"/>
      <w:marLeft w:val="0"/>
      <w:marRight w:val="0"/>
      <w:marTop w:val="0"/>
      <w:marBottom w:val="0"/>
      <w:divBdr>
        <w:top w:val="none" w:sz="0" w:space="0" w:color="auto"/>
        <w:left w:val="none" w:sz="0" w:space="0" w:color="auto"/>
        <w:bottom w:val="none" w:sz="0" w:space="0" w:color="auto"/>
        <w:right w:val="none" w:sz="0" w:space="0" w:color="auto"/>
      </w:divBdr>
    </w:div>
    <w:div w:id="998846952">
      <w:bodyDiv w:val="1"/>
      <w:marLeft w:val="0"/>
      <w:marRight w:val="0"/>
      <w:marTop w:val="0"/>
      <w:marBottom w:val="0"/>
      <w:divBdr>
        <w:top w:val="none" w:sz="0" w:space="0" w:color="auto"/>
        <w:left w:val="none" w:sz="0" w:space="0" w:color="auto"/>
        <w:bottom w:val="none" w:sz="0" w:space="0" w:color="auto"/>
        <w:right w:val="none" w:sz="0" w:space="0" w:color="auto"/>
      </w:divBdr>
    </w:div>
    <w:div w:id="1033262227">
      <w:bodyDiv w:val="1"/>
      <w:marLeft w:val="0"/>
      <w:marRight w:val="0"/>
      <w:marTop w:val="0"/>
      <w:marBottom w:val="0"/>
      <w:divBdr>
        <w:top w:val="none" w:sz="0" w:space="0" w:color="auto"/>
        <w:left w:val="none" w:sz="0" w:space="0" w:color="auto"/>
        <w:bottom w:val="none" w:sz="0" w:space="0" w:color="auto"/>
        <w:right w:val="none" w:sz="0" w:space="0" w:color="auto"/>
      </w:divBdr>
    </w:div>
    <w:div w:id="1056969696">
      <w:bodyDiv w:val="1"/>
      <w:marLeft w:val="0"/>
      <w:marRight w:val="0"/>
      <w:marTop w:val="0"/>
      <w:marBottom w:val="0"/>
      <w:divBdr>
        <w:top w:val="none" w:sz="0" w:space="0" w:color="auto"/>
        <w:left w:val="none" w:sz="0" w:space="0" w:color="auto"/>
        <w:bottom w:val="none" w:sz="0" w:space="0" w:color="auto"/>
        <w:right w:val="none" w:sz="0" w:space="0" w:color="auto"/>
      </w:divBdr>
    </w:div>
    <w:div w:id="1095707776">
      <w:bodyDiv w:val="1"/>
      <w:marLeft w:val="0"/>
      <w:marRight w:val="0"/>
      <w:marTop w:val="0"/>
      <w:marBottom w:val="0"/>
      <w:divBdr>
        <w:top w:val="none" w:sz="0" w:space="0" w:color="auto"/>
        <w:left w:val="none" w:sz="0" w:space="0" w:color="auto"/>
        <w:bottom w:val="none" w:sz="0" w:space="0" w:color="auto"/>
        <w:right w:val="none" w:sz="0" w:space="0" w:color="auto"/>
      </w:divBdr>
    </w:div>
    <w:div w:id="1106921767">
      <w:bodyDiv w:val="1"/>
      <w:marLeft w:val="0"/>
      <w:marRight w:val="0"/>
      <w:marTop w:val="0"/>
      <w:marBottom w:val="0"/>
      <w:divBdr>
        <w:top w:val="none" w:sz="0" w:space="0" w:color="auto"/>
        <w:left w:val="none" w:sz="0" w:space="0" w:color="auto"/>
        <w:bottom w:val="none" w:sz="0" w:space="0" w:color="auto"/>
        <w:right w:val="none" w:sz="0" w:space="0" w:color="auto"/>
      </w:divBdr>
    </w:div>
    <w:div w:id="1138835121">
      <w:bodyDiv w:val="1"/>
      <w:marLeft w:val="0"/>
      <w:marRight w:val="0"/>
      <w:marTop w:val="0"/>
      <w:marBottom w:val="0"/>
      <w:divBdr>
        <w:top w:val="none" w:sz="0" w:space="0" w:color="auto"/>
        <w:left w:val="none" w:sz="0" w:space="0" w:color="auto"/>
        <w:bottom w:val="none" w:sz="0" w:space="0" w:color="auto"/>
        <w:right w:val="none" w:sz="0" w:space="0" w:color="auto"/>
      </w:divBdr>
    </w:div>
    <w:div w:id="1159616030">
      <w:bodyDiv w:val="1"/>
      <w:marLeft w:val="0"/>
      <w:marRight w:val="0"/>
      <w:marTop w:val="0"/>
      <w:marBottom w:val="0"/>
      <w:divBdr>
        <w:top w:val="none" w:sz="0" w:space="0" w:color="auto"/>
        <w:left w:val="none" w:sz="0" w:space="0" w:color="auto"/>
        <w:bottom w:val="none" w:sz="0" w:space="0" w:color="auto"/>
        <w:right w:val="none" w:sz="0" w:space="0" w:color="auto"/>
      </w:divBdr>
    </w:div>
    <w:div w:id="1168911001">
      <w:bodyDiv w:val="1"/>
      <w:marLeft w:val="0"/>
      <w:marRight w:val="0"/>
      <w:marTop w:val="0"/>
      <w:marBottom w:val="0"/>
      <w:divBdr>
        <w:top w:val="none" w:sz="0" w:space="0" w:color="auto"/>
        <w:left w:val="none" w:sz="0" w:space="0" w:color="auto"/>
        <w:bottom w:val="none" w:sz="0" w:space="0" w:color="auto"/>
        <w:right w:val="none" w:sz="0" w:space="0" w:color="auto"/>
      </w:divBdr>
    </w:div>
    <w:div w:id="1222867304">
      <w:bodyDiv w:val="1"/>
      <w:marLeft w:val="0"/>
      <w:marRight w:val="0"/>
      <w:marTop w:val="0"/>
      <w:marBottom w:val="0"/>
      <w:divBdr>
        <w:top w:val="none" w:sz="0" w:space="0" w:color="auto"/>
        <w:left w:val="none" w:sz="0" w:space="0" w:color="auto"/>
        <w:bottom w:val="none" w:sz="0" w:space="0" w:color="auto"/>
        <w:right w:val="none" w:sz="0" w:space="0" w:color="auto"/>
      </w:divBdr>
    </w:div>
    <w:div w:id="1259363698">
      <w:bodyDiv w:val="1"/>
      <w:marLeft w:val="0"/>
      <w:marRight w:val="0"/>
      <w:marTop w:val="0"/>
      <w:marBottom w:val="0"/>
      <w:divBdr>
        <w:top w:val="none" w:sz="0" w:space="0" w:color="auto"/>
        <w:left w:val="none" w:sz="0" w:space="0" w:color="auto"/>
        <w:bottom w:val="none" w:sz="0" w:space="0" w:color="auto"/>
        <w:right w:val="none" w:sz="0" w:space="0" w:color="auto"/>
      </w:divBdr>
    </w:div>
    <w:div w:id="1321932047">
      <w:bodyDiv w:val="1"/>
      <w:marLeft w:val="0"/>
      <w:marRight w:val="0"/>
      <w:marTop w:val="0"/>
      <w:marBottom w:val="0"/>
      <w:divBdr>
        <w:top w:val="none" w:sz="0" w:space="0" w:color="auto"/>
        <w:left w:val="none" w:sz="0" w:space="0" w:color="auto"/>
        <w:bottom w:val="none" w:sz="0" w:space="0" w:color="auto"/>
        <w:right w:val="none" w:sz="0" w:space="0" w:color="auto"/>
      </w:divBdr>
      <w:divsChild>
        <w:div w:id="1100687999">
          <w:marLeft w:val="0"/>
          <w:marRight w:val="0"/>
          <w:marTop w:val="0"/>
          <w:marBottom w:val="0"/>
          <w:divBdr>
            <w:top w:val="none" w:sz="0" w:space="0" w:color="auto"/>
            <w:left w:val="none" w:sz="0" w:space="0" w:color="auto"/>
            <w:bottom w:val="none" w:sz="0" w:space="0" w:color="auto"/>
            <w:right w:val="none" w:sz="0" w:space="0" w:color="auto"/>
          </w:divBdr>
        </w:div>
      </w:divsChild>
    </w:div>
    <w:div w:id="1323394072">
      <w:bodyDiv w:val="1"/>
      <w:marLeft w:val="0"/>
      <w:marRight w:val="0"/>
      <w:marTop w:val="0"/>
      <w:marBottom w:val="0"/>
      <w:divBdr>
        <w:top w:val="none" w:sz="0" w:space="0" w:color="auto"/>
        <w:left w:val="none" w:sz="0" w:space="0" w:color="auto"/>
        <w:bottom w:val="none" w:sz="0" w:space="0" w:color="auto"/>
        <w:right w:val="none" w:sz="0" w:space="0" w:color="auto"/>
      </w:divBdr>
    </w:div>
    <w:div w:id="1360861618">
      <w:bodyDiv w:val="1"/>
      <w:marLeft w:val="0"/>
      <w:marRight w:val="0"/>
      <w:marTop w:val="0"/>
      <w:marBottom w:val="0"/>
      <w:divBdr>
        <w:top w:val="none" w:sz="0" w:space="0" w:color="auto"/>
        <w:left w:val="none" w:sz="0" w:space="0" w:color="auto"/>
        <w:bottom w:val="none" w:sz="0" w:space="0" w:color="auto"/>
        <w:right w:val="none" w:sz="0" w:space="0" w:color="auto"/>
      </w:divBdr>
    </w:div>
    <w:div w:id="1440368938">
      <w:bodyDiv w:val="1"/>
      <w:marLeft w:val="0"/>
      <w:marRight w:val="0"/>
      <w:marTop w:val="0"/>
      <w:marBottom w:val="0"/>
      <w:divBdr>
        <w:top w:val="none" w:sz="0" w:space="0" w:color="auto"/>
        <w:left w:val="none" w:sz="0" w:space="0" w:color="auto"/>
        <w:bottom w:val="none" w:sz="0" w:space="0" w:color="auto"/>
        <w:right w:val="none" w:sz="0" w:space="0" w:color="auto"/>
      </w:divBdr>
    </w:div>
    <w:div w:id="1453788453">
      <w:bodyDiv w:val="1"/>
      <w:marLeft w:val="0"/>
      <w:marRight w:val="0"/>
      <w:marTop w:val="0"/>
      <w:marBottom w:val="0"/>
      <w:divBdr>
        <w:top w:val="none" w:sz="0" w:space="0" w:color="auto"/>
        <w:left w:val="none" w:sz="0" w:space="0" w:color="auto"/>
        <w:bottom w:val="none" w:sz="0" w:space="0" w:color="auto"/>
        <w:right w:val="none" w:sz="0" w:space="0" w:color="auto"/>
      </w:divBdr>
    </w:div>
    <w:div w:id="1473523182">
      <w:bodyDiv w:val="1"/>
      <w:marLeft w:val="0"/>
      <w:marRight w:val="0"/>
      <w:marTop w:val="0"/>
      <w:marBottom w:val="0"/>
      <w:divBdr>
        <w:top w:val="none" w:sz="0" w:space="0" w:color="auto"/>
        <w:left w:val="none" w:sz="0" w:space="0" w:color="auto"/>
        <w:bottom w:val="none" w:sz="0" w:space="0" w:color="auto"/>
        <w:right w:val="none" w:sz="0" w:space="0" w:color="auto"/>
      </w:divBdr>
    </w:div>
    <w:div w:id="1496147507">
      <w:bodyDiv w:val="1"/>
      <w:marLeft w:val="0"/>
      <w:marRight w:val="0"/>
      <w:marTop w:val="0"/>
      <w:marBottom w:val="0"/>
      <w:divBdr>
        <w:top w:val="none" w:sz="0" w:space="0" w:color="auto"/>
        <w:left w:val="none" w:sz="0" w:space="0" w:color="auto"/>
        <w:bottom w:val="none" w:sz="0" w:space="0" w:color="auto"/>
        <w:right w:val="none" w:sz="0" w:space="0" w:color="auto"/>
      </w:divBdr>
    </w:div>
    <w:div w:id="1529372637">
      <w:bodyDiv w:val="1"/>
      <w:marLeft w:val="0"/>
      <w:marRight w:val="0"/>
      <w:marTop w:val="0"/>
      <w:marBottom w:val="0"/>
      <w:divBdr>
        <w:top w:val="none" w:sz="0" w:space="0" w:color="auto"/>
        <w:left w:val="none" w:sz="0" w:space="0" w:color="auto"/>
        <w:bottom w:val="none" w:sz="0" w:space="0" w:color="auto"/>
        <w:right w:val="none" w:sz="0" w:space="0" w:color="auto"/>
      </w:divBdr>
    </w:div>
    <w:div w:id="1530487522">
      <w:bodyDiv w:val="1"/>
      <w:marLeft w:val="0"/>
      <w:marRight w:val="0"/>
      <w:marTop w:val="0"/>
      <w:marBottom w:val="0"/>
      <w:divBdr>
        <w:top w:val="none" w:sz="0" w:space="0" w:color="auto"/>
        <w:left w:val="none" w:sz="0" w:space="0" w:color="auto"/>
        <w:bottom w:val="none" w:sz="0" w:space="0" w:color="auto"/>
        <w:right w:val="none" w:sz="0" w:space="0" w:color="auto"/>
      </w:divBdr>
    </w:div>
    <w:div w:id="1588490649">
      <w:bodyDiv w:val="1"/>
      <w:marLeft w:val="0"/>
      <w:marRight w:val="0"/>
      <w:marTop w:val="0"/>
      <w:marBottom w:val="0"/>
      <w:divBdr>
        <w:top w:val="none" w:sz="0" w:space="0" w:color="auto"/>
        <w:left w:val="none" w:sz="0" w:space="0" w:color="auto"/>
        <w:bottom w:val="none" w:sz="0" w:space="0" w:color="auto"/>
        <w:right w:val="none" w:sz="0" w:space="0" w:color="auto"/>
      </w:divBdr>
    </w:div>
    <w:div w:id="1701004755">
      <w:bodyDiv w:val="1"/>
      <w:marLeft w:val="0"/>
      <w:marRight w:val="0"/>
      <w:marTop w:val="0"/>
      <w:marBottom w:val="0"/>
      <w:divBdr>
        <w:top w:val="none" w:sz="0" w:space="0" w:color="auto"/>
        <w:left w:val="none" w:sz="0" w:space="0" w:color="auto"/>
        <w:bottom w:val="none" w:sz="0" w:space="0" w:color="auto"/>
        <w:right w:val="none" w:sz="0" w:space="0" w:color="auto"/>
      </w:divBdr>
      <w:divsChild>
        <w:div w:id="15892371">
          <w:marLeft w:val="0"/>
          <w:marRight w:val="0"/>
          <w:marTop w:val="0"/>
          <w:marBottom w:val="0"/>
          <w:divBdr>
            <w:top w:val="none" w:sz="0" w:space="0" w:color="auto"/>
            <w:left w:val="none" w:sz="0" w:space="0" w:color="auto"/>
            <w:bottom w:val="none" w:sz="0" w:space="0" w:color="auto"/>
            <w:right w:val="none" w:sz="0" w:space="0" w:color="auto"/>
          </w:divBdr>
        </w:div>
        <w:div w:id="316418113">
          <w:marLeft w:val="0"/>
          <w:marRight w:val="0"/>
          <w:marTop w:val="0"/>
          <w:marBottom w:val="0"/>
          <w:divBdr>
            <w:top w:val="none" w:sz="0" w:space="0" w:color="auto"/>
            <w:left w:val="none" w:sz="0" w:space="0" w:color="auto"/>
            <w:bottom w:val="none" w:sz="0" w:space="0" w:color="auto"/>
            <w:right w:val="none" w:sz="0" w:space="0" w:color="auto"/>
          </w:divBdr>
        </w:div>
        <w:div w:id="681902603">
          <w:marLeft w:val="0"/>
          <w:marRight w:val="0"/>
          <w:marTop w:val="0"/>
          <w:marBottom w:val="0"/>
          <w:divBdr>
            <w:top w:val="none" w:sz="0" w:space="0" w:color="auto"/>
            <w:left w:val="none" w:sz="0" w:space="0" w:color="auto"/>
            <w:bottom w:val="none" w:sz="0" w:space="0" w:color="auto"/>
            <w:right w:val="none" w:sz="0" w:space="0" w:color="auto"/>
          </w:divBdr>
        </w:div>
        <w:div w:id="1000502524">
          <w:marLeft w:val="0"/>
          <w:marRight w:val="0"/>
          <w:marTop w:val="0"/>
          <w:marBottom w:val="0"/>
          <w:divBdr>
            <w:top w:val="none" w:sz="0" w:space="0" w:color="auto"/>
            <w:left w:val="none" w:sz="0" w:space="0" w:color="auto"/>
            <w:bottom w:val="none" w:sz="0" w:space="0" w:color="auto"/>
            <w:right w:val="none" w:sz="0" w:space="0" w:color="auto"/>
          </w:divBdr>
        </w:div>
        <w:div w:id="1394548246">
          <w:marLeft w:val="0"/>
          <w:marRight w:val="0"/>
          <w:marTop w:val="0"/>
          <w:marBottom w:val="0"/>
          <w:divBdr>
            <w:top w:val="none" w:sz="0" w:space="0" w:color="auto"/>
            <w:left w:val="none" w:sz="0" w:space="0" w:color="auto"/>
            <w:bottom w:val="none" w:sz="0" w:space="0" w:color="auto"/>
            <w:right w:val="none" w:sz="0" w:space="0" w:color="auto"/>
          </w:divBdr>
        </w:div>
        <w:div w:id="1507204801">
          <w:marLeft w:val="0"/>
          <w:marRight w:val="0"/>
          <w:marTop w:val="0"/>
          <w:marBottom w:val="0"/>
          <w:divBdr>
            <w:top w:val="none" w:sz="0" w:space="0" w:color="auto"/>
            <w:left w:val="none" w:sz="0" w:space="0" w:color="auto"/>
            <w:bottom w:val="none" w:sz="0" w:space="0" w:color="auto"/>
            <w:right w:val="none" w:sz="0" w:space="0" w:color="auto"/>
          </w:divBdr>
        </w:div>
        <w:div w:id="1584296964">
          <w:marLeft w:val="0"/>
          <w:marRight w:val="0"/>
          <w:marTop w:val="0"/>
          <w:marBottom w:val="0"/>
          <w:divBdr>
            <w:top w:val="none" w:sz="0" w:space="0" w:color="auto"/>
            <w:left w:val="none" w:sz="0" w:space="0" w:color="auto"/>
            <w:bottom w:val="none" w:sz="0" w:space="0" w:color="auto"/>
            <w:right w:val="none" w:sz="0" w:space="0" w:color="auto"/>
          </w:divBdr>
        </w:div>
        <w:div w:id="1800417080">
          <w:marLeft w:val="0"/>
          <w:marRight w:val="0"/>
          <w:marTop w:val="0"/>
          <w:marBottom w:val="0"/>
          <w:divBdr>
            <w:top w:val="none" w:sz="0" w:space="0" w:color="auto"/>
            <w:left w:val="none" w:sz="0" w:space="0" w:color="auto"/>
            <w:bottom w:val="none" w:sz="0" w:space="0" w:color="auto"/>
            <w:right w:val="none" w:sz="0" w:space="0" w:color="auto"/>
          </w:divBdr>
        </w:div>
      </w:divsChild>
    </w:div>
    <w:div w:id="1756441741">
      <w:bodyDiv w:val="1"/>
      <w:marLeft w:val="0"/>
      <w:marRight w:val="0"/>
      <w:marTop w:val="0"/>
      <w:marBottom w:val="0"/>
      <w:divBdr>
        <w:top w:val="none" w:sz="0" w:space="0" w:color="auto"/>
        <w:left w:val="none" w:sz="0" w:space="0" w:color="auto"/>
        <w:bottom w:val="none" w:sz="0" w:space="0" w:color="auto"/>
        <w:right w:val="none" w:sz="0" w:space="0" w:color="auto"/>
      </w:divBdr>
    </w:div>
    <w:div w:id="1766609923">
      <w:bodyDiv w:val="1"/>
      <w:marLeft w:val="0"/>
      <w:marRight w:val="0"/>
      <w:marTop w:val="0"/>
      <w:marBottom w:val="0"/>
      <w:divBdr>
        <w:top w:val="none" w:sz="0" w:space="0" w:color="auto"/>
        <w:left w:val="none" w:sz="0" w:space="0" w:color="auto"/>
        <w:bottom w:val="none" w:sz="0" w:space="0" w:color="auto"/>
        <w:right w:val="none" w:sz="0" w:space="0" w:color="auto"/>
      </w:divBdr>
    </w:div>
    <w:div w:id="1787459441">
      <w:bodyDiv w:val="1"/>
      <w:marLeft w:val="0"/>
      <w:marRight w:val="0"/>
      <w:marTop w:val="0"/>
      <w:marBottom w:val="0"/>
      <w:divBdr>
        <w:top w:val="none" w:sz="0" w:space="0" w:color="auto"/>
        <w:left w:val="none" w:sz="0" w:space="0" w:color="auto"/>
        <w:bottom w:val="none" w:sz="0" w:space="0" w:color="auto"/>
        <w:right w:val="none" w:sz="0" w:space="0" w:color="auto"/>
      </w:divBdr>
    </w:div>
    <w:div w:id="1807426867">
      <w:bodyDiv w:val="1"/>
      <w:marLeft w:val="0"/>
      <w:marRight w:val="0"/>
      <w:marTop w:val="0"/>
      <w:marBottom w:val="0"/>
      <w:divBdr>
        <w:top w:val="none" w:sz="0" w:space="0" w:color="auto"/>
        <w:left w:val="none" w:sz="0" w:space="0" w:color="auto"/>
        <w:bottom w:val="none" w:sz="0" w:space="0" w:color="auto"/>
        <w:right w:val="none" w:sz="0" w:space="0" w:color="auto"/>
      </w:divBdr>
    </w:div>
    <w:div w:id="1823965062">
      <w:bodyDiv w:val="1"/>
      <w:marLeft w:val="0"/>
      <w:marRight w:val="0"/>
      <w:marTop w:val="0"/>
      <w:marBottom w:val="0"/>
      <w:divBdr>
        <w:top w:val="none" w:sz="0" w:space="0" w:color="auto"/>
        <w:left w:val="none" w:sz="0" w:space="0" w:color="auto"/>
        <w:bottom w:val="none" w:sz="0" w:space="0" w:color="auto"/>
        <w:right w:val="none" w:sz="0" w:space="0" w:color="auto"/>
      </w:divBdr>
    </w:div>
    <w:div w:id="1833139637">
      <w:bodyDiv w:val="1"/>
      <w:marLeft w:val="0"/>
      <w:marRight w:val="0"/>
      <w:marTop w:val="0"/>
      <w:marBottom w:val="0"/>
      <w:divBdr>
        <w:top w:val="none" w:sz="0" w:space="0" w:color="auto"/>
        <w:left w:val="none" w:sz="0" w:space="0" w:color="auto"/>
        <w:bottom w:val="none" w:sz="0" w:space="0" w:color="auto"/>
        <w:right w:val="none" w:sz="0" w:space="0" w:color="auto"/>
      </w:divBdr>
    </w:div>
    <w:div w:id="1834491468">
      <w:bodyDiv w:val="1"/>
      <w:marLeft w:val="0"/>
      <w:marRight w:val="0"/>
      <w:marTop w:val="0"/>
      <w:marBottom w:val="0"/>
      <w:divBdr>
        <w:top w:val="none" w:sz="0" w:space="0" w:color="auto"/>
        <w:left w:val="none" w:sz="0" w:space="0" w:color="auto"/>
        <w:bottom w:val="none" w:sz="0" w:space="0" w:color="auto"/>
        <w:right w:val="none" w:sz="0" w:space="0" w:color="auto"/>
      </w:divBdr>
    </w:div>
    <w:div w:id="1881824291">
      <w:bodyDiv w:val="1"/>
      <w:marLeft w:val="0"/>
      <w:marRight w:val="0"/>
      <w:marTop w:val="0"/>
      <w:marBottom w:val="0"/>
      <w:divBdr>
        <w:top w:val="none" w:sz="0" w:space="0" w:color="auto"/>
        <w:left w:val="none" w:sz="0" w:space="0" w:color="auto"/>
        <w:bottom w:val="none" w:sz="0" w:space="0" w:color="auto"/>
        <w:right w:val="none" w:sz="0" w:space="0" w:color="auto"/>
      </w:divBdr>
      <w:divsChild>
        <w:div w:id="417290713">
          <w:marLeft w:val="0"/>
          <w:marRight w:val="0"/>
          <w:marTop w:val="0"/>
          <w:marBottom w:val="0"/>
          <w:divBdr>
            <w:top w:val="none" w:sz="0" w:space="0" w:color="auto"/>
            <w:left w:val="none" w:sz="0" w:space="0" w:color="auto"/>
            <w:bottom w:val="none" w:sz="0" w:space="0" w:color="auto"/>
            <w:right w:val="none" w:sz="0" w:space="0" w:color="auto"/>
          </w:divBdr>
        </w:div>
        <w:div w:id="914707245">
          <w:marLeft w:val="0"/>
          <w:marRight w:val="0"/>
          <w:marTop w:val="0"/>
          <w:marBottom w:val="0"/>
          <w:divBdr>
            <w:top w:val="none" w:sz="0" w:space="0" w:color="auto"/>
            <w:left w:val="none" w:sz="0" w:space="0" w:color="auto"/>
            <w:bottom w:val="none" w:sz="0" w:space="0" w:color="auto"/>
            <w:right w:val="none" w:sz="0" w:space="0" w:color="auto"/>
          </w:divBdr>
        </w:div>
      </w:divsChild>
    </w:div>
    <w:div w:id="1892227790">
      <w:bodyDiv w:val="1"/>
      <w:marLeft w:val="0"/>
      <w:marRight w:val="0"/>
      <w:marTop w:val="0"/>
      <w:marBottom w:val="0"/>
      <w:divBdr>
        <w:top w:val="none" w:sz="0" w:space="0" w:color="auto"/>
        <w:left w:val="none" w:sz="0" w:space="0" w:color="auto"/>
        <w:bottom w:val="none" w:sz="0" w:space="0" w:color="auto"/>
        <w:right w:val="none" w:sz="0" w:space="0" w:color="auto"/>
      </w:divBdr>
    </w:div>
    <w:div w:id="1896425893">
      <w:bodyDiv w:val="1"/>
      <w:marLeft w:val="0"/>
      <w:marRight w:val="0"/>
      <w:marTop w:val="0"/>
      <w:marBottom w:val="0"/>
      <w:divBdr>
        <w:top w:val="none" w:sz="0" w:space="0" w:color="auto"/>
        <w:left w:val="none" w:sz="0" w:space="0" w:color="auto"/>
        <w:bottom w:val="none" w:sz="0" w:space="0" w:color="auto"/>
        <w:right w:val="none" w:sz="0" w:space="0" w:color="auto"/>
      </w:divBdr>
    </w:div>
    <w:div w:id="1909683330">
      <w:bodyDiv w:val="1"/>
      <w:marLeft w:val="0"/>
      <w:marRight w:val="0"/>
      <w:marTop w:val="0"/>
      <w:marBottom w:val="0"/>
      <w:divBdr>
        <w:top w:val="none" w:sz="0" w:space="0" w:color="auto"/>
        <w:left w:val="none" w:sz="0" w:space="0" w:color="auto"/>
        <w:bottom w:val="none" w:sz="0" w:space="0" w:color="auto"/>
        <w:right w:val="none" w:sz="0" w:space="0" w:color="auto"/>
      </w:divBdr>
      <w:divsChild>
        <w:div w:id="1579288546">
          <w:marLeft w:val="0"/>
          <w:marRight w:val="0"/>
          <w:marTop w:val="0"/>
          <w:marBottom w:val="0"/>
          <w:divBdr>
            <w:top w:val="none" w:sz="0" w:space="0" w:color="auto"/>
            <w:left w:val="none" w:sz="0" w:space="0" w:color="auto"/>
            <w:bottom w:val="none" w:sz="0" w:space="0" w:color="auto"/>
            <w:right w:val="none" w:sz="0" w:space="0" w:color="auto"/>
          </w:divBdr>
        </w:div>
        <w:div w:id="1720322491">
          <w:marLeft w:val="0"/>
          <w:marRight w:val="0"/>
          <w:marTop w:val="0"/>
          <w:marBottom w:val="0"/>
          <w:divBdr>
            <w:top w:val="none" w:sz="0" w:space="0" w:color="auto"/>
            <w:left w:val="none" w:sz="0" w:space="0" w:color="auto"/>
            <w:bottom w:val="none" w:sz="0" w:space="0" w:color="auto"/>
            <w:right w:val="none" w:sz="0" w:space="0" w:color="auto"/>
          </w:divBdr>
        </w:div>
      </w:divsChild>
    </w:div>
    <w:div w:id="1953004334">
      <w:bodyDiv w:val="1"/>
      <w:marLeft w:val="0"/>
      <w:marRight w:val="0"/>
      <w:marTop w:val="0"/>
      <w:marBottom w:val="0"/>
      <w:divBdr>
        <w:top w:val="none" w:sz="0" w:space="0" w:color="auto"/>
        <w:left w:val="none" w:sz="0" w:space="0" w:color="auto"/>
        <w:bottom w:val="none" w:sz="0" w:space="0" w:color="auto"/>
        <w:right w:val="none" w:sz="0" w:space="0" w:color="auto"/>
      </w:divBdr>
    </w:div>
    <w:div w:id="1989507558">
      <w:bodyDiv w:val="1"/>
      <w:marLeft w:val="0"/>
      <w:marRight w:val="0"/>
      <w:marTop w:val="0"/>
      <w:marBottom w:val="0"/>
      <w:divBdr>
        <w:top w:val="none" w:sz="0" w:space="0" w:color="auto"/>
        <w:left w:val="none" w:sz="0" w:space="0" w:color="auto"/>
        <w:bottom w:val="none" w:sz="0" w:space="0" w:color="auto"/>
        <w:right w:val="none" w:sz="0" w:space="0" w:color="auto"/>
      </w:divBdr>
    </w:div>
    <w:div w:id="2122842497">
      <w:bodyDiv w:val="1"/>
      <w:marLeft w:val="0"/>
      <w:marRight w:val="0"/>
      <w:marTop w:val="0"/>
      <w:marBottom w:val="0"/>
      <w:divBdr>
        <w:top w:val="none" w:sz="0" w:space="0" w:color="auto"/>
        <w:left w:val="none" w:sz="0" w:space="0" w:color="auto"/>
        <w:bottom w:val="none" w:sz="0" w:space="0" w:color="auto"/>
        <w:right w:val="none" w:sz="0" w:space="0" w:color="auto"/>
      </w:divBdr>
    </w:div>
    <w:div w:id="21380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documenttasks/documenttasks1.xml><?xml version="1.0" encoding="utf-8"?>
<t:Tasks xmlns:t="http://schemas.microsoft.com/office/tasks/2019/documenttasks" xmlns:oel="http://schemas.microsoft.com/office/2019/extlst">
  <t:Task id="{1432A1E4-7143-44ED-967D-CAD06833E750}">
    <t:Anchor>
      <t:Comment id="607189670"/>
    </t:Anchor>
    <t:History>
      <t:Event id="{3B38C688-DA9D-47CE-AC95-7632AD04F178}" time="2021-04-26T21:20:06Z">
        <t:Attribution userId="S::ramunozg@superfinanciera.gov.co::566fda57-2ee5-4199-bc18-e9022e7f4170" userProvider="AD" userName="Ricardo Andres Muñoz Gallego"/>
        <t:Anchor>
          <t:Comment id="1680046623"/>
        </t:Anchor>
        <t:Create/>
      </t:Event>
      <t:Event id="{257C797C-28A9-45EB-AE40-871F540EA99A}" time="2021-04-26T21:20:06Z">
        <t:Attribution userId="S::ramunozg@superfinanciera.gov.co::566fda57-2ee5-4199-bc18-e9022e7f4170" userProvider="AD" userName="Ricardo Andres Muñoz Gallego"/>
        <t:Anchor>
          <t:Comment id="1680046623"/>
        </t:Anchor>
        <t:Assign userId="S::jczuluaga@superfinanciera.gov.co::b8801b26-fd04-4b1a-b864-5f98c70fe9b1" userProvider="AD" userName="Juan Camilo Zuluaga Gomez"/>
      </t:Event>
      <t:Event id="{367CB66D-0439-4B02-8F13-0043CCB2897A}" time="2021-04-26T21:20:06Z">
        <t:Attribution userId="S::ramunozg@superfinanciera.gov.co::566fda57-2ee5-4199-bc18-e9022e7f4170" userProvider="AD" userName="Ricardo Andres Muñoz Gallego"/>
        <t:Anchor>
          <t:Comment id="1680046623"/>
        </t:Anchor>
        <t:SetTitle title="Considero que estos numerales pueden ser reemplazados por b, c y d, en línea con tu comentario. Sin embargo, copio a @Juan Camilo Zuluaga Gomez para que nos de su opinión, antes de realizar el cambio."/>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290EDD85D54448945021AB426BB1AA" ma:contentTypeVersion="3" ma:contentTypeDescription="Create a new document." ma:contentTypeScope="" ma:versionID="f134d41051c10ab3a1bbb930b02d3b6a">
  <xsd:schema xmlns:xsd="http://www.w3.org/2001/XMLSchema" xmlns:xs="http://www.w3.org/2001/XMLSchema" xmlns:p="http://schemas.microsoft.com/office/2006/metadata/properties" xmlns:ns2="2a2b5300-3ccb-49f7-9f7a-17baa5e872e9" targetNamespace="http://schemas.microsoft.com/office/2006/metadata/properties" ma:root="true" ma:fieldsID="7e9b3a6b95ebbe6ef51de603c4af8a6b" ns2:_="">
    <xsd:import namespace="2a2b5300-3ccb-49f7-9f7a-17baa5e872e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b5300-3ccb-49f7-9f7a-17baa5e872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BC1C99-D4B5-4A65-A5C9-CF5AC5D40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97F0AC-D111-403E-B664-692FC75C6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b5300-3ccb-49f7-9f7a-17baa5e872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0BF1F-9F60-42BC-8E0F-8119673A04F6}">
  <ds:schemaRefs>
    <ds:schemaRef ds:uri="http://schemas.openxmlformats.org/officeDocument/2006/bibliography"/>
  </ds:schemaRefs>
</ds:datastoreItem>
</file>

<file path=customXml/itemProps4.xml><?xml version="1.0" encoding="utf-8"?>
<ds:datastoreItem xmlns:ds="http://schemas.openxmlformats.org/officeDocument/2006/customXml" ds:itemID="{A6E688F0-C8C3-48E8-A9BE-EC7858E7F3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Pages>
  <Words>3069</Words>
  <Characters>16881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presentaciones</dc:creator>
  <cp:keywords/>
  <cp:lastModifiedBy>Santiago Jordan Arroyo</cp:lastModifiedBy>
  <cp:revision>42</cp:revision>
  <cp:lastPrinted>2018-11-03T08:19:00Z</cp:lastPrinted>
  <dcterms:created xsi:type="dcterms:W3CDTF">2025-05-16T16:54:00Z</dcterms:created>
  <dcterms:modified xsi:type="dcterms:W3CDTF">2025-05-19T20:24:00Z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0x0101003F290EDD85D54448945021AB426BB1AA</vt:lpwstr>
  </property>
</Properties>
</file>